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62" w:rsidRDefault="00AC6D2A" w:rsidP="00AC6D2A">
      <w:pPr>
        <w:rPr>
          <w:b/>
        </w:rPr>
      </w:pPr>
      <w:bookmarkStart w:id="0" w:name="_GoBack"/>
      <w:bookmarkEnd w:id="0"/>
      <w:r w:rsidRPr="005C23B4">
        <w:rPr>
          <w:b/>
        </w:rPr>
        <w:t xml:space="preserve">Appendix </w:t>
      </w:r>
      <w:r w:rsidR="002068A0">
        <w:rPr>
          <w:b/>
        </w:rPr>
        <w:t>Four</w:t>
      </w:r>
      <w:r>
        <w:rPr>
          <w:b/>
        </w:rPr>
        <w:t xml:space="preserve">:  </w:t>
      </w:r>
    </w:p>
    <w:p w:rsidR="00EF7562" w:rsidRDefault="00EF7562" w:rsidP="00AC6D2A">
      <w:pPr>
        <w:rPr>
          <w:b/>
        </w:rPr>
      </w:pPr>
    </w:p>
    <w:p w:rsidR="00AC6D2A" w:rsidRDefault="00AC6D2A" w:rsidP="00AC6D2A">
      <w:pPr>
        <w:rPr>
          <w:b/>
        </w:rPr>
      </w:pPr>
      <w:r w:rsidRPr="005C23B4">
        <w:rPr>
          <w:b/>
        </w:rPr>
        <w:t>Fusion Lifestyle 201</w:t>
      </w:r>
      <w:r w:rsidR="0029359A">
        <w:rPr>
          <w:b/>
        </w:rPr>
        <w:t>9</w:t>
      </w:r>
      <w:r w:rsidR="00DC2CCC">
        <w:rPr>
          <w:b/>
        </w:rPr>
        <w:t>/</w:t>
      </w:r>
      <w:r w:rsidRPr="005C23B4">
        <w:rPr>
          <w:b/>
        </w:rPr>
        <w:t>20</w:t>
      </w:r>
      <w:r w:rsidR="0029359A">
        <w:rPr>
          <w:b/>
        </w:rPr>
        <w:t>20</w:t>
      </w:r>
      <w:r w:rsidRPr="005C23B4">
        <w:rPr>
          <w:b/>
        </w:rPr>
        <w:t xml:space="preserve"> Annual Service Plan for the management of the Council’s leisure facilities.</w:t>
      </w:r>
    </w:p>
    <w:p w:rsidR="00AC6D2A" w:rsidRDefault="00AC6D2A" w:rsidP="00AC6D2A">
      <w:pPr>
        <w:rPr>
          <w:rFonts w:cs="Arial"/>
          <w:b/>
        </w:rPr>
      </w:pPr>
    </w:p>
    <w:p w:rsidR="00AC6D2A" w:rsidRDefault="00AC6D2A" w:rsidP="00AC6D2A">
      <w:pPr>
        <w:rPr>
          <w:rFonts w:cs="Arial"/>
          <w:b/>
        </w:rPr>
      </w:pPr>
      <w:r>
        <w:rPr>
          <w:rFonts w:cs="Arial"/>
          <w:b/>
        </w:rPr>
        <w:t>Initial Equalities Impact Assessment</w:t>
      </w:r>
    </w:p>
    <w:p w:rsidR="00AC6D2A" w:rsidRDefault="00AC6D2A" w:rsidP="00AC6D2A">
      <w:pPr>
        <w:rPr>
          <w:rFonts w:cs="Arial"/>
          <w:b/>
        </w:rPr>
      </w:pPr>
    </w:p>
    <w:p w:rsidR="00AC6D2A" w:rsidRDefault="00AC6D2A" w:rsidP="00AC6D2A">
      <w:pPr>
        <w:jc w:val="both"/>
        <w:rPr>
          <w:rFonts w:cs="Arial"/>
          <w:b/>
        </w:rPr>
      </w:pPr>
      <w:r>
        <w:rPr>
          <w:rFonts w:cs="Arial"/>
          <w:b/>
        </w:rPr>
        <w:tab/>
      </w:r>
      <w:r>
        <w:rPr>
          <w:rFonts w:cs="Arial"/>
          <w:b/>
        </w:rPr>
        <w:tab/>
      </w:r>
      <w:r>
        <w:rPr>
          <w:rFonts w:cs="Arial"/>
          <w:b/>
        </w:rPr>
        <w:tab/>
      </w:r>
      <w:r>
        <w:rPr>
          <w:rFonts w:cs="Arial"/>
          <w:b/>
        </w:rPr>
        <w:tab/>
      </w:r>
      <w:r>
        <w:rPr>
          <w:rFonts w:cs="Arial"/>
          <w:b/>
        </w:rPr>
        <w:tab/>
      </w:r>
      <w:r>
        <w:rPr>
          <w:rFonts w:cs="Arial"/>
          <w:b/>
        </w:rPr>
        <w:tab/>
      </w:r>
    </w:p>
    <w:p w:rsidR="00AC6D2A" w:rsidRDefault="00EF7562" w:rsidP="00EF7562">
      <w:pPr>
        <w:jc w:val="both"/>
        <w:rPr>
          <w:b/>
        </w:rPr>
      </w:pPr>
      <w:r w:rsidRPr="001F515A">
        <w:rPr>
          <w:rFonts w:ascii="Verdana" w:hAnsi="Verdana"/>
          <w:sz w:val="20"/>
          <w:szCs w:val="20"/>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97.35pt" o:ole="">
            <v:imagedata r:id="rId9" o:title=""/>
          </v:shape>
          <o:OLEObject Type="Embed" ProgID="Imaging.Document" ShapeID="_x0000_i1025" DrawAspect="Content" ObjectID="_1622014513" r:id="rId10"/>
        </w:object>
      </w:r>
      <w:bookmarkStart w:id="1" w:name="_Toc29878887"/>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r w:rsidR="00AC6D2A">
        <w:tab/>
      </w:r>
    </w:p>
    <w:tbl>
      <w:tblPr>
        <w:tblW w:w="14736" w:type="dxa"/>
        <w:jc w:val="center"/>
        <w:tblInd w:w="2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982"/>
        <w:gridCol w:w="25"/>
        <w:gridCol w:w="795"/>
        <w:gridCol w:w="2897"/>
        <w:gridCol w:w="2806"/>
        <w:gridCol w:w="3222"/>
        <w:gridCol w:w="55"/>
        <w:gridCol w:w="177"/>
      </w:tblGrid>
      <w:tr w:rsidR="00AC6D2A" w:rsidTr="00EF7562">
        <w:trPr>
          <w:gridAfter w:val="1"/>
          <w:wAfter w:w="177" w:type="dxa"/>
          <w:cantSplit/>
          <w:trHeight w:hRule="exact" w:val="1485"/>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ind w:left="9"/>
            </w:pPr>
            <w:r>
              <w:rPr>
                <w:b/>
              </w:rPr>
              <w:t>Service Area:</w:t>
            </w:r>
          </w:p>
          <w:p w:rsidR="00EF7562" w:rsidRDefault="00EF7562" w:rsidP="00AC6D2A">
            <w:pPr>
              <w:ind w:left="9"/>
            </w:pPr>
          </w:p>
          <w:p w:rsidR="00AC6D2A" w:rsidRDefault="00C72BCE" w:rsidP="00C72BCE">
            <w:pPr>
              <w:ind w:left="9"/>
              <w:rPr>
                <w:b/>
              </w:rPr>
            </w:pPr>
            <w:r>
              <w:t>Community Services</w:t>
            </w:r>
          </w:p>
        </w:tc>
        <w:tc>
          <w:tcPr>
            <w:tcW w:w="2802" w:type="dxa"/>
            <w:gridSpan w:val="3"/>
            <w:tcBorders>
              <w:top w:val="single" w:sz="4" w:space="0" w:color="auto"/>
              <w:left w:val="single" w:sz="4" w:space="0" w:color="auto"/>
              <w:bottom w:val="single" w:sz="4" w:space="0" w:color="auto"/>
              <w:right w:val="single" w:sz="4" w:space="0" w:color="auto"/>
            </w:tcBorders>
            <w:vAlign w:val="center"/>
          </w:tcPr>
          <w:p w:rsidR="00AC6D2A" w:rsidRDefault="00AC6D2A" w:rsidP="00AC6D2A">
            <w:r>
              <w:rPr>
                <w:b/>
              </w:rPr>
              <w:t xml:space="preserve">Section: </w:t>
            </w:r>
            <w:r w:rsidRPr="00F64ACB">
              <w:t xml:space="preserve"> </w:t>
            </w:r>
          </w:p>
          <w:p w:rsidR="00EF7562" w:rsidRDefault="00EF7562" w:rsidP="00AC6D2A"/>
          <w:p w:rsidR="00AC6D2A" w:rsidRPr="00F64ACB" w:rsidRDefault="00C72BCE" w:rsidP="00AC6D2A">
            <w:pPr>
              <w:rPr>
                <w:bCs/>
                <w:strike/>
              </w:rPr>
            </w:pPr>
            <w:r>
              <w:t>Active Communities</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pStyle w:val="BodyTextIndent"/>
              <w:ind w:left="10" w:hanging="10"/>
              <w:rPr>
                <w:sz w:val="24"/>
              </w:rPr>
            </w:pPr>
            <w:r w:rsidRPr="00761458">
              <w:rPr>
                <w:sz w:val="24"/>
              </w:rPr>
              <w:t xml:space="preserve">Key person responsible for the assessment: </w:t>
            </w:r>
          </w:p>
          <w:p w:rsidR="00EF7562" w:rsidRPr="00761458" w:rsidRDefault="00EF7562" w:rsidP="00AC6D2A">
            <w:pPr>
              <w:pStyle w:val="BodyTextIndent"/>
              <w:ind w:left="10" w:hanging="10"/>
              <w:rPr>
                <w:sz w:val="24"/>
              </w:rPr>
            </w:pPr>
          </w:p>
          <w:p w:rsidR="00AC6D2A" w:rsidRPr="00761458" w:rsidRDefault="00AC6D2A" w:rsidP="00020D07">
            <w:pPr>
              <w:rPr>
                <w:bCs/>
              </w:rPr>
            </w:pPr>
            <w:r w:rsidRPr="00761458">
              <w:t>Leisure</w:t>
            </w:r>
            <w:r>
              <w:t xml:space="preserve"> and Performance </w:t>
            </w:r>
            <w:r w:rsidRPr="00761458">
              <w:t>Manager</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 xml:space="preserve">Date of Assessment: </w:t>
            </w:r>
          </w:p>
          <w:p w:rsidR="00EF7562" w:rsidRDefault="00EF7562" w:rsidP="00AC6D2A">
            <w:pPr>
              <w:rPr>
                <w:b/>
              </w:rPr>
            </w:pPr>
          </w:p>
          <w:p w:rsidR="00AC6D2A" w:rsidRPr="00F64ACB" w:rsidRDefault="00801E33" w:rsidP="00801E33">
            <w:r>
              <w:t>26</w:t>
            </w:r>
            <w:r w:rsidR="008F3B5F">
              <w:t xml:space="preserve"> April 201</w:t>
            </w:r>
            <w:r>
              <w:t>9</w:t>
            </w:r>
          </w:p>
        </w:tc>
      </w:tr>
      <w:tr w:rsidR="00AC6D2A" w:rsidTr="00C36FD0">
        <w:trPr>
          <w:gridAfter w:val="1"/>
          <w:wAfter w:w="177" w:type="dxa"/>
          <w:cantSplit/>
          <w:trHeight w:hRule="exact" w:val="3174"/>
          <w:jc w:val="center"/>
        </w:trPr>
        <w:tc>
          <w:tcPr>
            <w:tcW w:w="5579" w:type="dxa"/>
            <w:gridSpan w:val="4"/>
            <w:tcBorders>
              <w:top w:val="single" w:sz="4" w:space="0" w:color="auto"/>
              <w:left w:val="single" w:sz="4" w:space="0" w:color="auto"/>
              <w:bottom w:val="single" w:sz="4" w:space="0" w:color="auto"/>
              <w:right w:val="single" w:sz="4" w:space="0" w:color="auto"/>
            </w:tcBorders>
            <w:vAlign w:val="center"/>
          </w:tcPr>
          <w:p w:rsidR="00AC6D2A" w:rsidRDefault="00AC6D2A" w:rsidP="00AC6D2A">
            <w:pPr>
              <w:jc w:val="both"/>
              <w:rPr>
                <w:b/>
              </w:rPr>
            </w:pPr>
            <w:r>
              <w:rPr>
                <w:b/>
              </w:rPr>
              <w:t>Name of the Policy</w:t>
            </w:r>
            <w:r w:rsidR="00C36FD0">
              <w:rPr>
                <w:b/>
              </w:rPr>
              <w:t>/ Plan</w:t>
            </w:r>
            <w:r>
              <w:rPr>
                <w:b/>
              </w:rPr>
              <w:t xml:space="preserve"> to be assessed:</w:t>
            </w:r>
          </w:p>
          <w:p w:rsidR="00AC6D2A" w:rsidRDefault="00AC6D2A" w:rsidP="00AC6D2A">
            <w:pPr>
              <w:jc w:val="both"/>
              <w:rPr>
                <w:b/>
              </w:rPr>
            </w:pPr>
          </w:p>
          <w:p w:rsidR="00EF7562" w:rsidRDefault="00AC6D2A" w:rsidP="00C72BCE">
            <w:pPr>
              <w:pStyle w:val="ListParagraph"/>
              <w:numPr>
                <w:ilvl w:val="0"/>
                <w:numId w:val="19"/>
              </w:numPr>
              <w:jc w:val="both"/>
            </w:pPr>
            <w:r>
              <w:t>Leisure and Wellbeing Strategy 2015 to 2020</w:t>
            </w:r>
            <w:r w:rsidR="00C36FD0">
              <w:t>.</w:t>
            </w:r>
          </w:p>
          <w:p w:rsidR="00AC6D2A" w:rsidRDefault="00C72BCE" w:rsidP="00801E33">
            <w:pPr>
              <w:pStyle w:val="ListParagraph"/>
              <w:numPr>
                <w:ilvl w:val="0"/>
                <w:numId w:val="19"/>
              </w:numPr>
              <w:jc w:val="both"/>
            </w:pPr>
            <w:r w:rsidRPr="00EF7562">
              <w:rPr>
                <w:rFonts w:cs="Arial"/>
                <w:bCs/>
              </w:rPr>
              <w:t>Fusion Lifestyle’s 201</w:t>
            </w:r>
            <w:r w:rsidR="00801E33">
              <w:rPr>
                <w:rFonts w:cs="Arial"/>
                <w:bCs/>
              </w:rPr>
              <w:t>9</w:t>
            </w:r>
            <w:r w:rsidR="00AC6D2A" w:rsidRPr="00EF7562">
              <w:rPr>
                <w:rFonts w:cs="Arial"/>
                <w:bCs/>
              </w:rPr>
              <w:t>/ 20</w:t>
            </w:r>
            <w:r w:rsidR="00801E33">
              <w:rPr>
                <w:rFonts w:cs="Arial"/>
                <w:bCs/>
              </w:rPr>
              <w:t>20</w:t>
            </w:r>
            <w:r w:rsidR="00AC6D2A" w:rsidRPr="00EF7562">
              <w:rPr>
                <w:rFonts w:cs="Arial"/>
                <w:bCs/>
              </w:rPr>
              <w:t xml:space="preserve"> Annual Service Plan for </w:t>
            </w:r>
            <w:r w:rsidR="00251365">
              <w:rPr>
                <w:rFonts w:cs="Arial"/>
              </w:rPr>
              <w:t>the continuous development, management and operation of leisure services in Oxford – as recommended by the Leisure Partnership Board.</w:t>
            </w:r>
          </w:p>
        </w:tc>
        <w:tc>
          <w:tcPr>
            <w:tcW w:w="5703"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r>
              <w:rPr>
                <w:b/>
              </w:rPr>
              <w:t>Is this a new or existing policy</w:t>
            </w:r>
          </w:p>
        </w:tc>
        <w:tc>
          <w:tcPr>
            <w:tcW w:w="3277"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EF7562">
            <w:pPr>
              <w:jc w:val="center"/>
            </w:pPr>
            <w:r>
              <w:t>Existing</w:t>
            </w:r>
          </w:p>
        </w:tc>
      </w:tr>
      <w:tr w:rsidR="00AC6D2A" w:rsidTr="00EF7562">
        <w:trPr>
          <w:gridAfter w:val="1"/>
          <w:wAfter w:w="177" w:type="dxa"/>
          <w:cantSplit/>
          <w:trHeight w:hRule="exact" w:val="10072"/>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C36FD0">
            <w:pPr>
              <w:rPr>
                <w:b/>
              </w:rPr>
            </w:pPr>
            <w:r>
              <w:rPr>
                <w:b/>
              </w:rPr>
              <w:lastRenderedPageBreak/>
              <w:t>1. Briefly describe the aims, objectives and purpose of the policy</w:t>
            </w:r>
            <w:r w:rsidR="00C36FD0">
              <w:rPr>
                <w:b/>
              </w:rPr>
              <w:t>/ plan</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autoSpaceDE w:val="0"/>
              <w:autoSpaceDN w:val="0"/>
              <w:adjustRightInd w:val="0"/>
              <w:ind w:left="360"/>
              <w:jc w:val="both"/>
              <w:rPr>
                <w:rFonts w:cs="Arial"/>
                <w:color w:val="000000"/>
                <w:lang w:eastAsia="en-GB"/>
              </w:rPr>
            </w:pPr>
            <w:r w:rsidRPr="00863B2C">
              <w:rPr>
                <w:rFonts w:cs="Arial"/>
                <w:color w:val="000000"/>
                <w:lang w:eastAsia="en-GB"/>
              </w:rPr>
              <w:t xml:space="preserve">The overriding objectives of the leisure management contract are: </w:t>
            </w:r>
          </w:p>
          <w:p w:rsidR="00AC6D2A"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Pr>
                <w:rFonts w:cs="Arial"/>
                <w:color w:val="000000"/>
                <w:lang w:eastAsia="en-GB"/>
              </w:rPr>
              <w:t xml:space="preserve">To </w:t>
            </w:r>
            <w:r w:rsidRPr="00863B2C">
              <w:rPr>
                <w:rFonts w:cs="Arial"/>
                <w:color w:val="000000"/>
                <w:lang w:eastAsia="en-GB"/>
              </w:rPr>
              <w:t>develop world-class leisure facilities and to improve the value for money they offer;</w:t>
            </w:r>
          </w:p>
          <w:p w:rsidR="00AC6D2A" w:rsidRPr="00863B2C" w:rsidRDefault="00AC6D2A" w:rsidP="00AC6D2A">
            <w:pPr>
              <w:autoSpaceDE w:val="0"/>
              <w:autoSpaceDN w:val="0"/>
              <w:adjustRightInd w:val="0"/>
              <w:ind w:left="36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 xml:space="preserve">To reduce the overall subsidy for leisure services, prior to 2009 the </w:t>
            </w:r>
            <w:r>
              <w:rPr>
                <w:rFonts w:cs="Arial"/>
                <w:color w:val="000000"/>
                <w:lang w:eastAsia="en-GB"/>
              </w:rPr>
              <w:t xml:space="preserve">subsidy per user was one of the </w:t>
            </w:r>
            <w:r w:rsidRPr="00863B2C">
              <w:rPr>
                <w:rFonts w:cs="Arial"/>
                <w:color w:val="000000"/>
                <w:lang w:eastAsia="en-GB"/>
              </w:rPr>
              <w:t xml:space="preserve">most expensive in </w:t>
            </w:r>
            <w:r>
              <w:rPr>
                <w:rFonts w:cs="Arial"/>
                <w:color w:val="000000"/>
                <w:lang w:eastAsia="en-GB"/>
              </w:rPr>
              <w:t xml:space="preserve">the </w:t>
            </w:r>
            <w:r w:rsidRPr="00863B2C">
              <w:rPr>
                <w:rFonts w:cs="Arial"/>
                <w:color w:val="000000"/>
                <w:lang w:eastAsia="en-GB"/>
              </w:rPr>
              <w:t>country</w:t>
            </w:r>
            <w:r>
              <w:rPr>
                <w:rFonts w:cs="Arial"/>
                <w:color w:val="000000"/>
                <w:lang w:eastAsia="en-GB"/>
              </w:rPr>
              <w:t>;</w:t>
            </w:r>
          </w:p>
          <w:p w:rsidR="00AC6D2A" w:rsidRPr="00863B2C" w:rsidRDefault="00AC6D2A" w:rsidP="00AC6D2A">
            <w:pPr>
              <w:autoSpaceDE w:val="0"/>
              <w:autoSpaceDN w:val="0"/>
              <w:adjustRightInd w:val="0"/>
              <w:jc w:val="both"/>
              <w:rPr>
                <w:rFonts w:cs="Arial"/>
                <w:color w:val="000000"/>
                <w:lang w:eastAsia="en-GB"/>
              </w:rPr>
            </w:pPr>
          </w:p>
          <w:p w:rsidR="00AC6D2A" w:rsidRPr="00863B2C" w:rsidRDefault="00AC6D2A" w:rsidP="00AC6D2A">
            <w:pPr>
              <w:numPr>
                <w:ilvl w:val="0"/>
                <w:numId w:val="9"/>
              </w:numPr>
              <w:autoSpaceDE w:val="0"/>
              <w:autoSpaceDN w:val="0"/>
              <w:adjustRightInd w:val="0"/>
              <w:jc w:val="both"/>
              <w:rPr>
                <w:rFonts w:cs="Arial"/>
                <w:color w:val="000000"/>
                <w:lang w:eastAsia="en-GB"/>
              </w:rPr>
            </w:pPr>
            <w:r w:rsidRPr="00863B2C">
              <w:rPr>
                <w:rFonts w:cs="Arial"/>
                <w:color w:val="000000"/>
                <w:lang w:eastAsia="en-GB"/>
              </w:rPr>
              <w:t>Alongside the benefits of a successful contract such as increased participation, an upward cycle of continued improvement, and an improved public realm, there is also a surplus share arrangement that encourage</w:t>
            </w:r>
            <w:r>
              <w:rPr>
                <w:rFonts w:cs="Arial"/>
                <w:color w:val="000000"/>
                <w:lang w:eastAsia="en-GB"/>
              </w:rPr>
              <w:t xml:space="preserve">s the Council to support Fusion </w:t>
            </w:r>
            <w:r w:rsidRPr="00863B2C">
              <w:rPr>
                <w:rFonts w:cs="Arial"/>
                <w:color w:val="000000"/>
                <w:lang w:eastAsia="en-GB"/>
              </w:rPr>
              <w:t>Lifestyle to exceed their contractual financial targets and provide further leisure investment.</w:t>
            </w:r>
          </w:p>
          <w:p w:rsidR="00AC6D2A" w:rsidRDefault="00AC6D2A" w:rsidP="00AC6D2A">
            <w:pPr>
              <w:autoSpaceDE w:val="0"/>
              <w:autoSpaceDN w:val="0"/>
              <w:adjustRightInd w:val="0"/>
              <w:ind w:left="360"/>
              <w:jc w:val="both"/>
              <w:rPr>
                <w:rFonts w:cs="Arial"/>
                <w:color w:val="000000"/>
                <w:lang w:eastAsia="en-GB"/>
              </w:rPr>
            </w:pPr>
          </w:p>
          <w:p w:rsidR="00AC6D2A" w:rsidRDefault="00AC6D2A" w:rsidP="00AC6D2A">
            <w:pPr>
              <w:autoSpaceDE w:val="0"/>
              <w:autoSpaceDN w:val="0"/>
              <w:adjustRightInd w:val="0"/>
              <w:jc w:val="both"/>
              <w:rPr>
                <w:rFonts w:cs="Arial"/>
                <w:color w:val="000000"/>
                <w:lang w:eastAsia="en-GB"/>
              </w:rPr>
            </w:pPr>
            <w:r>
              <w:rPr>
                <w:rFonts w:cs="Arial"/>
                <w:color w:val="000000"/>
                <w:lang w:eastAsia="en-GB"/>
              </w:rPr>
              <w:t xml:space="preserve">The quality and service standards are high and facilities will be accessible with diverse and with inclusive programmes. </w:t>
            </w:r>
          </w:p>
          <w:p w:rsidR="00AC6D2A" w:rsidRDefault="00AC6D2A" w:rsidP="00AC6D2A">
            <w:pPr>
              <w:autoSpaceDE w:val="0"/>
              <w:autoSpaceDN w:val="0"/>
              <w:adjustRightInd w:val="0"/>
              <w:jc w:val="both"/>
              <w:rPr>
                <w:rFonts w:cs="Arial"/>
                <w:color w:val="000000"/>
                <w:lang w:eastAsia="en-GB"/>
              </w:rPr>
            </w:pPr>
          </w:p>
          <w:p w:rsidR="00ED1649"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color w:val="000000"/>
                <w:lang w:eastAsia="en-GB"/>
              </w:rPr>
              <w:t>Charging at market rate for those that can afford and running a highly cost effective service so that a surplus is created to fund a progressive concessions programme.</w:t>
            </w:r>
          </w:p>
          <w:p w:rsidR="00ED1649" w:rsidRPr="00ED1649" w:rsidRDefault="00ED1649" w:rsidP="00ED1649">
            <w:pPr>
              <w:autoSpaceDE w:val="0"/>
              <w:autoSpaceDN w:val="0"/>
              <w:adjustRightInd w:val="0"/>
              <w:ind w:left="747"/>
              <w:jc w:val="both"/>
              <w:rPr>
                <w:rFonts w:cs="Arial"/>
                <w:lang w:eastAsia="en-GB"/>
              </w:rPr>
            </w:pPr>
          </w:p>
          <w:p w:rsidR="00AC6D2A" w:rsidRPr="00ED1649" w:rsidRDefault="00AC6D2A" w:rsidP="00ED1649">
            <w:pPr>
              <w:numPr>
                <w:ilvl w:val="0"/>
                <w:numId w:val="9"/>
              </w:numPr>
              <w:autoSpaceDE w:val="0"/>
              <w:autoSpaceDN w:val="0"/>
              <w:adjustRightInd w:val="0"/>
              <w:ind w:left="747" w:hanging="747"/>
              <w:jc w:val="both"/>
              <w:rPr>
                <w:rFonts w:cs="Arial"/>
                <w:lang w:eastAsia="en-GB"/>
              </w:rPr>
            </w:pPr>
            <w:r w:rsidRPr="00ED1649">
              <w:rPr>
                <w:rFonts w:cs="Arial"/>
                <w:lang w:eastAsia="en-GB"/>
              </w:rPr>
              <w:t>Central par</w:t>
            </w:r>
            <w:r w:rsidR="00DC2CCC">
              <w:rPr>
                <w:rFonts w:cs="Arial"/>
                <w:lang w:eastAsia="en-GB"/>
              </w:rPr>
              <w:t>t of the Corporate Plan for 201</w:t>
            </w:r>
            <w:r w:rsidR="00801E33">
              <w:rPr>
                <w:rFonts w:cs="Arial"/>
                <w:lang w:eastAsia="en-GB"/>
              </w:rPr>
              <w:t>9</w:t>
            </w:r>
            <w:r w:rsidR="00251365">
              <w:rPr>
                <w:rFonts w:cs="Arial"/>
                <w:lang w:eastAsia="en-GB"/>
              </w:rPr>
              <w:t>-202</w:t>
            </w:r>
            <w:r w:rsidR="00801E33">
              <w:rPr>
                <w:rFonts w:cs="Arial"/>
                <w:lang w:eastAsia="en-GB"/>
              </w:rPr>
              <w:t>3</w:t>
            </w:r>
          </w:p>
          <w:p w:rsidR="00AC6D2A" w:rsidRPr="00AC6D2A" w:rsidRDefault="00AC6D2A" w:rsidP="00AC6D2A">
            <w:pPr>
              <w:autoSpaceDE w:val="0"/>
              <w:autoSpaceDN w:val="0"/>
              <w:adjustRightInd w:val="0"/>
              <w:ind w:left="360"/>
              <w:jc w:val="both"/>
              <w:rPr>
                <w:rFonts w:cs="Arial"/>
                <w:lang w:eastAsia="en-GB"/>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Have </w:t>
            </w:r>
            <w:r w:rsidRPr="00CC4A31">
              <w:rPr>
                <w:rFonts w:cs="Arial"/>
              </w:rPr>
              <w:t>greater energy efficiency from the leisure facilities</w:t>
            </w:r>
          </w:p>
          <w:p w:rsidR="00AC6D2A" w:rsidRPr="00377896"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P</w:t>
            </w:r>
            <w:r w:rsidRPr="00CC4A31">
              <w:rPr>
                <w:rFonts w:cs="Arial"/>
              </w:rPr>
              <w:t>rovide modern world-class leisure facilities to enhance the quality of life for everyone.</w:t>
            </w:r>
          </w:p>
        </w:tc>
      </w:tr>
      <w:tr w:rsidR="00AC6D2A" w:rsidTr="00EF7562">
        <w:trPr>
          <w:gridAfter w:val="1"/>
          <w:wAfter w:w="177" w:type="dxa"/>
          <w:cantSplit/>
          <w:trHeight w:hRule="exact" w:val="653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C36FD0">
            <w:pPr>
              <w:rPr>
                <w:b/>
              </w:rPr>
            </w:pPr>
            <w:r>
              <w:rPr>
                <w:b/>
              </w:rPr>
              <w:lastRenderedPageBreak/>
              <w:t>2. Are there any associated objectives of the policy</w:t>
            </w:r>
            <w:r w:rsidR="00C36FD0">
              <w:rPr>
                <w:b/>
              </w:rPr>
              <w:t>/ plan</w:t>
            </w:r>
            <w:r>
              <w:rPr>
                <w:b/>
              </w:rPr>
              <w:t>, please explain</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jc w:val="both"/>
              <w:rPr>
                <w:rFonts w:cs="Arial"/>
                <w:color w:val="000000"/>
              </w:rPr>
            </w:pPr>
            <w:r w:rsidRPr="00312FFC">
              <w:rPr>
                <w:rFonts w:cs="Arial"/>
                <w:color w:val="000000"/>
              </w:rPr>
              <w:t xml:space="preserve">The Leisure Facility Review (May 2009) </w:t>
            </w:r>
            <w:r>
              <w:rPr>
                <w:rFonts w:cs="Arial"/>
                <w:color w:val="000000"/>
              </w:rPr>
              <w:t>detailed the Councils strategic approach to developing a city wide leisure offer that includes all facilities irrespective of ownership across the city. The review detailed a sustainable way forward for our leisure facilities</w:t>
            </w:r>
            <w:r w:rsidR="00ED1649">
              <w:rPr>
                <w:rFonts w:cs="Arial"/>
                <w:color w:val="000000"/>
              </w:rPr>
              <w:t>.</w:t>
            </w:r>
          </w:p>
          <w:p w:rsidR="00AC6D2A" w:rsidRDefault="00AC6D2A" w:rsidP="00AC6D2A">
            <w:pPr>
              <w:jc w:val="both"/>
              <w:rPr>
                <w:rFonts w:cs="Arial"/>
                <w:color w:val="000000"/>
              </w:rPr>
            </w:pPr>
          </w:p>
          <w:p w:rsidR="00ED1649" w:rsidRPr="004C02A3" w:rsidRDefault="00ED1649" w:rsidP="00ED1649">
            <w:pPr>
              <w:jc w:val="both"/>
              <w:rPr>
                <w:rFonts w:cs="Arial"/>
                <w:lang w:eastAsia="en-GB"/>
              </w:rPr>
            </w:pPr>
            <w:r w:rsidRPr="004C02A3">
              <w:rPr>
                <w:rFonts w:cs="Arial"/>
                <w:lang w:eastAsia="en-GB"/>
              </w:rPr>
              <w:t xml:space="preserve">The Leisure &amp; Wellbeing </w:t>
            </w:r>
            <w:r>
              <w:rPr>
                <w:rFonts w:cs="Arial"/>
                <w:lang w:eastAsia="en-GB"/>
              </w:rPr>
              <w:t>S</w:t>
            </w:r>
            <w:r w:rsidRPr="004C02A3">
              <w:rPr>
                <w:rFonts w:cs="Arial"/>
                <w:lang w:eastAsia="en-GB"/>
              </w:rPr>
              <w:t xml:space="preserve">trategy </w:t>
            </w:r>
            <w:r>
              <w:rPr>
                <w:rFonts w:cs="Arial"/>
                <w:lang w:eastAsia="en-GB"/>
              </w:rPr>
              <w:t xml:space="preserve">2015 to 2020 </w:t>
            </w:r>
            <w:r w:rsidRPr="004C02A3">
              <w:rPr>
                <w:rFonts w:cs="Arial"/>
                <w:lang w:eastAsia="en-GB"/>
              </w:rPr>
              <w:t>is the services overarching strategy; the delivery of the strategy is supported by the Green Space Strategy, the Playing Pitches Strategy and the Youth Ambition Strategy.</w:t>
            </w:r>
            <w:r>
              <w:rPr>
                <w:rFonts w:cs="Arial"/>
                <w:lang w:eastAsia="en-GB"/>
              </w:rPr>
              <w:t xml:space="preserve"> </w:t>
            </w:r>
            <w:r w:rsidRPr="004C02A3">
              <w:rPr>
                <w:rFonts w:cs="Arial"/>
                <w:lang w:eastAsia="en-GB"/>
              </w:rPr>
              <w:t>The strategy has three prio</w:t>
            </w:r>
            <w:r>
              <w:rPr>
                <w:rFonts w:cs="Arial"/>
                <w:lang w:eastAsia="en-GB"/>
              </w:rPr>
              <w:t>rities:</w:t>
            </w:r>
          </w:p>
          <w:p w:rsidR="00ED1649" w:rsidRPr="004C02A3" w:rsidRDefault="00ED1649" w:rsidP="00ED1649">
            <w:pPr>
              <w:ind w:firstLine="360"/>
              <w:jc w:val="both"/>
              <w:rPr>
                <w:rFonts w:cs="Arial"/>
                <w:lang w:eastAsia="en-GB"/>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1 – A world class leisure offer  </w:t>
            </w:r>
          </w:p>
          <w:p w:rsidR="00ED1649" w:rsidRPr="004C02A3" w:rsidRDefault="00ED1649" w:rsidP="00ED1649">
            <w:pPr>
              <w:ind w:left="720"/>
              <w:jc w:val="both"/>
              <w:rPr>
                <w:rFonts w:cs="Arial"/>
              </w:rPr>
            </w:pPr>
            <w:r w:rsidRPr="004C02A3">
              <w:rPr>
                <w:rFonts w:cs="Arial"/>
              </w:rPr>
              <w:t>The leisure offer is anywhere sport and physical activity can take place. Alongside traditional facilities such as leisure centres it includes parks, community centres, waterways</w:t>
            </w:r>
            <w:r>
              <w:rPr>
                <w:rFonts w:cs="Arial"/>
              </w:rPr>
              <w:t>,</w:t>
            </w:r>
            <w:r w:rsidRPr="004C02A3">
              <w:rPr>
                <w:rFonts w:cs="Arial"/>
              </w:rPr>
              <w:t xml:space="preserve"> children’s centres, business premises and community buildings such as churches and village halls. </w:t>
            </w:r>
          </w:p>
          <w:p w:rsidR="00ED1649" w:rsidRPr="004C02A3" w:rsidRDefault="00ED1649" w:rsidP="00ED1649">
            <w:pPr>
              <w:ind w:left="360"/>
              <w:jc w:val="both"/>
              <w:rPr>
                <w:rFonts w:cs="Arial"/>
              </w:rPr>
            </w:pPr>
          </w:p>
          <w:p w:rsidR="00ED1649" w:rsidRPr="004C02A3" w:rsidRDefault="00ED1649" w:rsidP="00ED1649">
            <w:pPr>
              <w:ind w:firstLine="720"/>
              <w:rPr>
                <w:rStyle w:val="Strong"/>
                <w:rFonts w:eastAsia="Calibri" w:cs="Arial"/>
              </w:rPr>
            </w:pPr>
            <w:r w:rsidRPr="004C02A3">
              <w:rPr>
                <w:rStyle w:val="Strong"/>
                <w:rFonts w:eastAsia="Calibri" w:cs="Arial"/>
              </w:rPr>
              <w:t>Objective 2 – Our focus sports</w:t>
            </w:r>
          </w:p>
          <w:p w:rsidR="00ED1649" w:rsidRPr="004C02A3" w:rsidRDefault="00ED1649" w:rsidP="00ED1649">
            <w:pPr>
              <w:ind w:left="720"/>
              <w:rPr>
                <w:rFonts w:cs="Arial"/>
              </w:rPr>
            </w:pPr>
            <w:r w:rsidRPr="004C02A3">
              <w:rPr>
                <w:rFonts w:cs="Arial"/>
              </w:rPr>
              <w:t xml:space="preserve">This strategy continues to designate </w:t>
            </w:r>
            <w:r w:rsidRPr="004C02A3">
              <w:rPr>
                <w:rFonts w:cs="Arial"/>
                <w:i/>
              </w:rPr>
              <w:t>focus sports</w:t>
            </w:r>
            <w:r>
              <w:rPr>
                <w:rFonts w:cs="Arial"/>
                <w:i/>
              </w:rPr>
              <w:t xml:space="preserve">. </w:t>
            </w:r>
            <w:r>
              <w:rPr>
                <w:rFonts w:cs="Arial"/>
              </w:rPr>
              <w:t>The S</w:t>
            </w:r>
            <w:r w:rsidRPr="004C02A3">
              <w:rPr>
                <w:rFonts w:cs="Arial"/>
              </w:rPr>
              <w:t xml:space="preserve">port </w:t>
            </w:r>
            <w:r>
              <w:rPr>
                <w:rFonts w:cs="Arial"/>
              </w:rPr>
              <w:t>T</w:t>
            </w:r>
            <w:r w:rsidRPr="004C02A3">
              <w:rPr>
                <w:rFonts w:cs="Arial"/>
              </w:rPr>
              <w:t>eam will remain focused on creating innovative and inclusive sporting pathways that drive up participation through a joined up leisure offer.</w:t>
            </w:r>
          </w:p>
          <w:p w:rsidR="00ED1649" w:rsidRPr="004C02A3" w:rsidRDefault="00ED1649" w:rsidP="00ED1649">
            <w:pPr>
              <w:ind w:left="360"/>
              <w:jc w:val="both"/>
              <w:rPr>
                <w:rFonts w:cs="Arial"/>
              </w:rPr>
            </w:pPr>
          </w:p>
          <w:p w:rsidR="00ED1649" w:rsidRPr="004C02A3" w:rsidRDefault="00ED1649" w:rsidP="00ED1649">
            <w:pPr>
              <w:ind w:firstLine="720"/>
              <w:rPr>
                <w:rStyle w:val="Strong"/>
                <w:rFonts w:cs="Arial"/>
                <w:bCs w:val="0"/>
              </w:rPr>
            </w:pPr>
            <w:r w:rsidRPr="004C02A3">
              <w:rPr>
                <w:rStyle w:val="Strong"/>
                <w:rFonts w:eastAsia="Calibri" w:cs="Arial"/>
              </w:rPr>
              <w:t xml:space="preserve">Objective 3 – Partnership working </w:t>
            </w:r>
          </w:p>
          <w:p w:rsidR="00ED1649" w:rsidRDefault="00ED1649" w:rsidP="00ED1649">
            <w:pPr>
              <w:ind w:left="720"/>
              <w:jc w:val="both"/>
              <w:rPr>
                <w:rStyle w:val="Strong"/>
                <w:rFonts w:cs="Arial"/>
                <w:b w:val="0"/>
                <w:bCs w:val="0"/>
              </w:rPr>
            </w:pPr>
            <w:r w:rsidRPr="004C02A3">
              <w:rPr>
                <w:rStyle w:val="Strong"/>
                <w:rFonts w:cs="Arial"/>
                <w:b w:val="0"/>
                <w:bCs w:val="0"/>
              </w:rPr>
              <w:t xml:space="preserve">Much of the progress in recent years has been achieved through effective partnership working and taking a place leadership approach to increasing physical activity levels. The Council’s </w:t>
            </w:r>
            <w:r>
              <w:rPr>
                <w:rStyle w:val="Strong"/>
                <w:rFonts w:cs="Arial"/>
                <w:b w:val="0"/>
                <w:bCs w:val="0"/>
              </w:rPr>
              <w:t>S</w:t>
            </w:r>
            <w:r w:rsidRPr="004C02A3">
              <w:rPr>
                <w:rStyle w:val="Strong"/>
                <w:rFonts w:cs="Arial"/>
                <w:b w:val="0"/>
                <w:bCs w:val="0"/>
              </w:rPr>
              <w:t xml:space="preserve">port and </w:t>
            </w:r>
            <w:r>
              <w:rPr>
                <w:rStyle w:val="Strong"/>
                <w:rFonts w:cs="Arial"/>
                <w:b w:val="0"/>
                <w:bCs w:val="0"/>
              </w:rPr>
              <w:t>L</w:t>
            </w:r>
            <w:r w:rsidRPr="004C02A3">
              <w:rPr>
                <w:rStyle w:val="Strong"/>
                <w:rFonts w:cs="Arial"/>
                <w:b w:val="0"/>
                <w:bCs w:val="0"/>
              </w:rPr>
              <w:t>eisure team have an excellent reputation; this has helped bring in external funding and resulted in far greater outcomes being achieved and this approach needs to be built on.</w:t>
            </w:r>
          </w:p>
          <w:p w:rsidR="00ED1649" w:rsidRDefault="00ED1649" w:rsidP="00AC6D2A">
            <w:pPr>
              <w:jc w:val="both"/>
              <w:rPr>
                <w:rFonts w:cs="Arial"/>
                <w:color w:val="000000"/>
              </w:rPr>
            </w:pPr>
          </w:p>
          <w:p w:rsidR="00AC6D2A" w:rsidRDefault="00AC6D2A" w:rsidP="00AC6D2A">
            <w:pPr>
              <w:jc w:val="both"/>
              <w:rPr>
                <w:rFonts w:cs="Arial"/>
                <w:color w:val="000000"/>
              </w:rPr>
            </w:pPr>
          </w:p>
          <w:p w:rsidR="00AC6D2A" w:rsidRPr="00312FFC" w:rsidRDefault="00AC6D2A" w:rsidP="00AC6D2A">
            <w:pPr>
              <w:jc w:val="both"/>
              <w:rPr>
                <w:rFonts w:cs="Arial"/>
                <w:color w:val="000000"/>
              </w:rPr>
            </w:pPr>
          </w:p>
          <w:p w:rsidR="00AC6D2A" w:rsidRPr="00312FFC" w:rsidRDefault="00AC6D2A" w:rsidP="00AC6D2A">
            <w:pPr>
              <w:jc w:val="both"/>
              <w:rPr>
                <w:rFonts w:cs="Arial"/>
              </w:rPr>
            </w:pPr>
          </w:p>
        </w:tc>
      </w:tr>
      <w:tr w:rsidR="00AC6D2A" w:rsidTr="00EF7562">
        <w:trPr>
          <w:gridAfter w:val="1"/>
          <w:wAfter w:w="177" w:type="dxa"/>
          <w:cantSplit/>
          <w:trHeight w:hRule="exact" w:val="185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3. Who is intended to benefit from the policy</w:t>
            </w:r>
            <w:r w:rsidR="00C36FD0">
              <w:rPr>
                <w:b/>
              </w:rPr>
              <w:t>/ plan</w:t>
            </w:r>
            <w:r>
              <w:rPr>
                <w:b/>
              </w:rPr>
              <w:t xml:space="preserve"> and in what way</w:t>
            </w:r>
          </w:p>
        </w:tc>
        <w:tc>
          <w:tcPr>
            <w:tcW w:w="11782" w:type="dxa"/>
            <w:gridSpan w:val="7"/>
            <w:tcBorders>
              <w:top w:val="single" w:sz="4" w:space="0" w:color="auto"/>
              <w:left w:val="single" w:sz="4" w:space="0" w:color="auto"/>
              <w:bottom w:val="single" w:sz="4" w:space="0" w:color="auto"/>
              <w:right w:val="single" w:sz="4" w:space="0" w:color="auto"/>
            </w:tcBorders>
          </w:tcPr>
          <w:p w:rsidR="00AC6D2A" w:rsidRDefault="00AC6D2A" w:rsidP="00AC6D2A">
            <w:pPr>
              <w:numPr>
                <w:ilvl w:val="0"/>
                <w:numId w:val="10"/>
              </w:numPr>
              <w:jc w:val="both"/>
            </w:pPr>
            <w:r w:rsidRPr="00312FFC">
              <w:t>Users of  all leisure facilities in Oxford;</w:t>
            </w:r>
          </w:p>
          <w:p w:rsidR="00AC6D2A" w:rsidRPr="00312FFC" w:rsidRDefault="00AC6D2A" w:rsidP="00AC6D2A">
            <w:pPr>
              <w:numPr>
                <w:ilvl w:val="0"/>
                <w:numId w:val="10"/>
              </w:numPr>
              <w:jc w:val="both"/>
            </w:pPr>
            <w:r>
              <w:t>Local tax payers;</w:t>
            </w:r>
          </w:p>
          <w:p w:rsidR="00AC6D2A" w:rsidRDefault="00AC6D2A" w:rsidP="00AC6D2A">
            <w:pPr>
              <w:numPr>
                <w:ilvl w:val="0"/>
                <w:numId w:val="10"/>
              </w:numPr>
              <w:jc w:val="both"/>
            </w:pPr>
            <w:r w:rsidRPr="00A95F85">
              <w:t>Target Groups:</w:t>
            </w:r>
            <w:r w:rsidRPr="00312FFC">
              <w:t xml:space="preserve"> Those under the age of 1</w:t>
            </w:r>
            <w:r w:rsidR="00204C5F">
              <w:t>7</w:t>
            </w:r>
            <w:r w:rsidRPr="00312FFC">
              <w:t xml:space="preserve"> and over the age of </w:t>
            </w:r>
            <w:r w:rsidR="00801E33">
              <w:t>6</w:t>
            </w:r>
            <w:r w:rsidRPr="00312FFC">
              <w:t xml:space="preserve">0 years; Black, </w:t>
            </w:r>
            <w:r w:rsidR="00272EE9">
              <w:t xml:space="preserve">Asian, </w:t>
            </w:r>
            <w:r w:rsidR="00801E33">
              <w:t xml:space="preserve">Minority, </w:t>
            </w:r>
            <w:r w:rsidRPr="00312FFC">
              <w:t>Ethnic</w:t>
            </w:r>
            <w:r w:rsidR="00801E33">
              <w:t xml:space="preserve"> and Refugees</w:t>
            </w:r>
            <w:r w:rsidRPr="00312FFC">
              <w:t xml:space="preserve"> groups; those with </w:t>
            </w:r>
            <w:r w:rsidR="00801E33">
              <w:t>impairment</w:t>
            </w:r>
            <w:r w:rsidRPr="00312FFC">
              <w:t>; Women and girls; Those resident in the most deprived areas of the City</w:t>
            </w:r>
            <w:r>
              <w:t>; those on a low income (and their dependants).</w:t>
            </w:r>
          </w:p>
          <w:p w:rsidR="00AC6D2A" w:rsidRPr="00312FFC" w:rsidRDefault="00AC6D2A" w:rsidP="00AC6D2A">
            <w:pPr>
              <w:numPr>
                <w:ilvl w:val="0"/>
                <w:numId w:val="10"/>
              </w:numPr>
              <w:jc w:val="both"/>
            </w:pPr>
            <w:r>
              <w:t>City communities.</w:t>
            </w:r>
          </w:p>
          <w:p w:rsidR="00AC6D2A" w:rsidRPr="00312FFC" w:rsidRDefault="00AC6D2A" w:rsidP="00AC6D2A">
            <w:pPr>
              <w:pStyle w:val="Default"/>
              <w:jc w:val="both"/>
            </w:pPr>
          </w:p>
          <w:p w:rsidR="00AC6D2A" w:rsidRPr="00312FFC" w:rsidRDefault="00AC6D2A" w:rsidP="00AC6D2A">
            <w:pPr>
              <w:pStyle w:val="Default"/>
              <w:jc w:val="both"/>
            </w:pPr>
          </w:p>
        </w:tc>
      </w:tr>
      <w:tr w:rsidR="00AC6D2A" w:rsidTr="00EF7562">
        <w:trPr>
          <w:gridAfter w:val="1"/>
          <w:wAfter w:w="177" w:type="dxa"/>
          <w:cantSplit/>
          <w:trHeight w:hRule="exact" w:val="3698"/>
          <w:jc w:val="center"/>
        </w:trPr>
        <w:tc>
          <w:tcPr>
            <w:tcW w:w="14559" w:type="dxa"/>
            <w:gridSpan w:val="8"/>
            <w:tcBorders>
              <w:top w:val="single" w:sz="4" w:space="0" w:color="auto"/>
              <w:left w:val="single" w:sz="4" w:space="0" w:color="auto"/>
              <w:bottom w:val="single" w:sz="4" w:space="0" w:color="auto"/>
              <w:right w:val="single" w:sz="4" w:space="0" w:color="auto"/>
            </w:tcBorders>
          </w:tcPr>
          <w:p w:rsidR="00AC6D2A" w:rsidRDefault="00AC6D2A" w:rsidP="00AC6D2A">
            <w:pPr>
              <w:jc w:val="both"/>
              <w:rPr>
                <w:b/>
              </w:rPr>
            </w:pPr>
            <w:r>
              <w:rPr>
                <w:b/>
              </w:rPr>
              <w:lastRenderedPageBreak/>
              <w:t>4. What outcomes are wanted from this policy</w:t>
            </w:r>
            <w:r w:rsidR="00C36FD0">
              <w:rPr>
                <w:b/>
              </w:rPr>
              <w:t>/ plan</w:t>
            </w:r>
            <w:r>
              <w:rPr>
                <w:b/>
              </w:rPr>
              <w:t>?</w:t>
            </w:r>
          </w:p>
          <w:p w:rsidR="00AC6D2A" w:rsidRPr="005F6A78" w:rsidRDefault="00AC6D2A" w:rsidP="00AC6D2A">
            <w:pPr>
              <w:jc w:val="both"/>
              <w:rPr>
                <w:b/>
              </w:rPr>
            </w:pPr>
          </w:p>
          <w:p w:rsidR="00AC6D2A" w:rsidRPr="007A00A7" w:rsidRDefault="00C36FD0" w:rsidP="00AC6D2A">
            <w:pPr>
              <w:jc w:val="both"/>
              <w:rPr>
                <w:rFonts w:cs="Arial"/>
              </w:rPr>
            </w:pPr>
            <w:r>
              <w:rPr>
                <w:rFonts w:cs="Arial"/>
                <w:lang w:val="en-US"/>
              </w:rPr>
              <w:t>The plan</w:t>
            </w:r>
            <w:r w:rsidR="00AC6D2A" w:rsidRPr="007A00A7">
              <w:rPr>
                <w:rFonts w:cs="Arial"/>
              </w:rPr>
              <w:t xml:space="preserve"> is intrinsically linked to enabling the delivery of the Council’s Corporate Plan, and has been developed</w:t>
            </w:r>
            <w:r w:rsidR="00AC6D2A" w:rsidRPr="007A00A7">
              <w:rPr>
                <w:rFonts w:cs="Arial"/>
                <w:lang w:val="en-US"/>
              </w:rPr>
              <w:t xml:space="preserve"> to clearly set the objectives and targets in respect of achieving the council’s aspirations and vision for delivering modern world-class leisure services.</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overflowPunct w:val="0"/>
              <w:autoSpaceDE w:val="0"/>
              <w:autoSpaceDN w:val="0"/>
              <w:adjustRightInd w:val="0"/>
              <w:ind w:right="-6"/>
              <w:textAlignment w:val="baseline"/>
              <w:rPr>
                <w:rFonts w:cs="Arial"/>
              </w:rPr>
            </w:pPr>
            <w:r w:rsidRPr="00CC4A31">
              <w:rPr>
                <w:rFonts w:cs="Arial"/>
              </w:rPr>
              <w:t>The vision for delivery of leisure facility provision is to</w:t>
            </w:r>
            <w:r>
              <w:rPr>
                <w:rFonts w:cs="Arial"/>
              </w:rPr>
              <w:t>:</w:t>
            </w:r>
          </w:p>
          <w:p w:rsidR="00AC6D2A" w:rsidRDefault="00AC6D2A" w:rsidP="00AC6D2A">
            <w:pPr>
              <w:overflowPunct w:val="0"/>
              <w:autoSpaceDE w:val="0"/>
              <w:autoSpaceDN w:val="0"/>
              <w:adjustRightInd w:val="0"/>
              <w:ind w:right="-6"/>
              <w:textAlignment w:val="baseline"/>
              <w:rPr>
                <w:rFonts w:cs="Arial"/>
              </w:rPr>
            </w:pP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C</w:t>
            </w:r>
            <w:r w:rsidRPr="00CC4A31">
              <w:rPr>
                <w:rFonts w:cs="Arial"/>
              </w:rPr>
              <w:t>ontinuously improve the service for all users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Reduce the subsidy per user</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 xml:space="preserve">Provide </w:t>
            </w:r>
            <w:r w:rsidRPr="00CC4A31">
              <w:rPr>
                <w:rFonts w:cs="Arial"/>
              </w:rPr>
              <w:t>greater energy efficiency from the leisure facilities</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Offer</w:t>
            </w:r>
            <w:r w:rsidRPr="00CC4A31">
              <w:rPr>
                <w:rFonts w:cs="Arial"/>
              </w:rPr>
              <w:t xml:space="preserve"> modern world-class leisure facilities to enhance the quality of life for everyone.</w:t>
            </w:r>
          </w:p>
          <w:p w:rsidR="00AC6D2A" w:rsidRDefault="00AC6D2A" w:rsidP="00AC6D2A">
            <w:pPr>
              <w:numPr>
                <w:ilvl w:val="0"/>
                <w:numId w:val="8"/>
              </w:numPr>
              <w:tabs>
                <w:tab w:val="clear" w:pos="1440"/>
                <w:tab w:val="num" w:pos="1080"/>
              </w:tabs>
              <w:overflowPunct w:val="0"/>
              <w:autoSpaceDE w:val="0"/>
              <w:autoSpaceDN w:val="0"/>
              <w:adjustRightInd w:val="0"/>
              <w:ind w:left="1080" w:right="-6"/>
              <w:textAlignment w:val="baseline"/>
              <w:rPr>
                <w:rFonts w:cs="Arial"/>
              </w:rPr>
            </w:pPr>
            <w:r>
              <w:rPr>
                <w:rFonts w:cs="Arial"/>
              </w:rPr>
              <w:t>Targeted improvements in use by under-represented groups, women, older people, BME.</w:t>
            </w:r>
          </w:p>
          <w:p w:rsidR="00AC6D2A" w:rsidRPr="00ED1649" w:rsidRDefault="00AC6D2A" w:rsidP="00ED1649">
            <w:pPr>
              <w:overflowPunct w:val="0"/>
              <w:autoSpaceDE w:val="0"/>
              <w:autoSpaceDN w:val="0"/>
              <w:adjustRightInd w:val="0"/>
              <w:ind w:left="1080" w:right="-6"/>
              <w:textAlignment w:val="baseline"/>
              <w:rPr>
                <w:rFonts w:cs="Arial"/>
              </w:rPr>
            </w:pPr>
          </w:p>
          <w:p w:rsidR="00AC6D2A"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left="360" w:right="-6"/>
              <w:jc w:val="both"/>
              <w:textAlignment w:val="baseline"/>
              <w:rPr>
                <w:rFonts w:cs="Arial"/>
                <w:lang w:val="en-US"/>
              </w:rPr>
            </w:pPr>
          </w:p>
          <w:p w:rsidR="00AC6D2A" w:rsidRPr="000B327B" w:rsidRDefault="00AC6D2A" w:rsidP="00AC6D2A">
            <w:pPr>
              <w:overflowPunct w:val="0"/>
              <w:autoSpaceDE w:val="0"/>
              <w:autoSpaceDN w:val="0"/>
              <w:adjustRightInd w:val="0"/>
              <w:ind w:right="-6"/>
              <w:jc w:val="both"/>
              <w:textAlignment w:val="baseline"/>
              <w:rPr>
                <w:rFonts w:cs="Arial"/>
                <w:lang w:val="en-US"/>
              </w:rPr>
            </w:pPr>
          </w:p>
        </w:tc>
      </w:tr>
      <w:tr w:rsidR="00AC6D2A" w:rsidTr="00EF7562">
        <w:trPr>
          <w:gridAfter w:val="1"/>
          <w:wAfter w:w="177" w:type="dxa"/>
          <w:cantSplit/>
          <w:trHeight w:hRule="exact" w:val="1409"/>
          <w:jc w:val="center"/>
        </w:trPr>
        <w:tc>
          <w:tcPr>
            <w:tcW w:w="2777" w:type="dxa"/>
            <w:tcBorders>
              <w:top w:val="single" w:sz="4" w:space="0" w:color="auto"/>
              <w:left w:val="single" w:sz="4" w:space="0" w:color="auto"/>
              <w:bottom w:val="single" w:sz="4" w:space="0" w:color="auto"/>
              <w:right w:val="single" w:sz="4" w:space="0" w:color="auto"/>
            </w:tcBorders>
          </w:tcPr>
          <w:p w:rsidR="00ED1649" w:rsidRDefault="00AC6D2A" w:rsidP="00AC6D2A">
            <w:pPr>
              <w:rPr>
                <w:b/>
              </w:rPr>
            </w:pPr>
            <w:r>
              <w:rPr>
                <w:b/>
              </w:rPr>
              <w:t>5. What factors/forces could contribute/</w:t>
            </w:r>
          </w:p>
          <w:p w:rsidR="00AC6D2A" w:rsidRDefault="00AC6D2A" w:rsidP="00AC6D2A">
            <w:pPr>
              <w:rPr>
                <w:b/>
              </w:rPr>
            </w:pPr>
            <w:r>
              <w:rPr>
                <w:b/>
              </w:rPr>
              <w:t>detract from the outcomes?</w:t>
            </w:r>
          </w:p>
        </w:tc>
        <w:tc>
          <w:tcPr>
            <w:tcW w:w="11782" w:type="dxa"/>
            <w:gridSpan w:val="7"/>
            <w:tcBorders>
              <w:top w:val="single" w:sz="4" w:space="0" w:color="auto"/>
              <w:left w:val="single" w:sz="4" w:space="0" w:color="auto"/>
              <w:bottom w:val="single" w:sz="4" w:space="0" w:color="auto"/>
              <w:right w:val="single" w:sz="4" w:space="0" w:color="auto"/>
            </w:tcBorders>
          </w:tcPr>
          <w:p w:rsidR="00ED1649" w:rsidRDefault="00ED1649" w:rsidP="00ED1649">
            <w:pPr>
              <w:pStyle w:val="Default"/>
              <w:ind w:left="720"/>
              <w:jc w:val="both"/>
            </w:pPr>
          </w:p>
          <w:p w:rsidR="00AC6D2A" w:rsidRDefault="00AC6D2A" w:rsidP="00AC6D2A">
            <w:pPr>
              <w:pStyle w:val="Default"/>
              <w:numPr>
                <w:ilvl w:val="0"/>
                <w:numId w:val="11"/>
              </w:numPr>
              <w:jc w:val="both"/>
            </w:pPr>
            <w:r>
              <w:t>The general economic climate.</w:t>
            </w:r>
          </w:p>
          <w:p w:rsidR="00801E33" w:rsidRDefault="00AC6D2A" w:rsidP="00AC6D2A">
            <w:pPr>
              <w:pStyle w:val="Default"/>
              <w:numPr>
                <w:ilvl w:val="0"/>
                <w:numId w:val="11"/>
              </w:numPr>
              <w:jc w:val="both"/>
            </w:pPr>
            <w:r>
              <w:t>Competition from the wider leisure industry</w:t>
            </w:r>
          </w:p>
          <w:p w:rsidR="00AC6D2A" w:rsidRPr="00C8777C" w:rsidRDefault="00801E33" w:rsidP="00AC6D2A">
            <w:pPr>
              <w:pStyle w:val="Default"/>
              <w:numPr>
                <w:ilvl w:val="0"/>
                <w:numId w:val="11"/>
              </w:numPr>
              <w:jc w:val="both"/>
            </w:pPr>
            <w:r>
              <w:t>Health &amp; Safety legislation</w:t>
            </w:r>
            <w:r w:rsidR="00AC6D2A">
              <w:t>.</w:t>
            </w:r>
          </w:p>
          <w:p w:rsidR="00AC6D2A" w:rsidRPr="00C8777C" w:rsidRDefault="00AC6D2A" w:rsidP="00AC6D2A">
            <w:pPr>
              <w:pStyle w:val="Default"/>
              <w:ind w:left="360"/>
              <w:jc w:val="both"/>
            </w:pPr>
          </w:p>
          <w:p w:rsidR="00AC6D2A" w:rsidRPr="00BF5766" w:rsidRDefault="00AC6D2A" w:rsidP="00AC6D2A">
            <w:pPr>
              <w:autoSpaceDE w:val="0"/>
              <w:autoSpaceDN w:val="0"/>
              <w:adjustRightInd w:val="0"/>
              <w:jc w:val="both"/>
              <w:rPr>
                <w:rFonts w:cs="Arial"/>
                <w:color w:val="000000"/>
                <w:sz w:val="23"/>
                <w:szCs w:val="23"/>
                <w:lang w:eastAsia="en-GB"/>
              </w:rPr>
            </w:pPr>
            <w:r>
              <w:rPr>
                <w:rFonts w:cs="Arial"/>
                <w:color w:val="000000"/>
                <w:sz w:val="23"/>
                <w:szCs w:val="23"/>
                <w:lang w:eastAsia="en-GB"/>
              </w:rPr>
              <w:t xml:space="preserve"> </w:t>
            </w:r>
            <w:r w:rsidRPr="00BF5766">
              <w:rPr>
                <w:rFonts w:cs="Arial"/>
                <w:color w:val="000000"/>
                <w:sz w:val="23"/>
                <w:szCs w:val="23"/>
                <w:lang w:eastAsia="en-GB"/>
              </w:rPr>
              <w:t xml:space="preserve"> </w:t>
            </w:r>
            <w:r>
              <w:rPr>
                <w:rFonts w:cs="Arial"/>
                <w:color w:val="000000"/>
                <w:sz w:val="23"/>
                <w:szCs w:val="23"/>
                <w:lang w:eastAsia="en-GB"/>
              </w:rPr>
              <w:t xml:space="preserve"> </w:t>
            </w:r>
            <w:r w:rsidRPr="00BF5766">
              <w:rPr>
                <w:rFonts w:cs="Arial"/>
                <w:color w:val="000000"/>
                <w:sz w:val="23"/>
                <w:szCs w:val="23"/>
                <w:lang w:eastAsia="en-GB"/>
              </w:rPr>
              <w:t xml:space="preserve"> </w:t>
            </w:r>
          </w:p>
          <w:p w:rsidR="00AC6D2A" w:rsidRDefault="00AC6D2A" w:rsidP="00AC6D2A">
            <w:pPr>
              <w:jc w:val="both"/>
            </w:pPr>
          </w:p>
        </w:tc>
      </w:tr>
      <w:tr w:rsidR="00AC6D2A" w:rsidTr="00EF7562">
        <w:trPr>
          <w:gridAfter w:val="2"/>
          <w:wAfter w:w="232" w:type="dxa"/>
          <w:cantSplit/>
          <w:trHeight w:val="1964"/>
          <w:jc w:val="center"/>
        </w:trPr>
        <w:tc>
          <w:tcPr>
            <w:tcW w:w="2777" w:type="dxa"/>
            <w:tcBorders>
              <w:top w:val="single" w:sz="4" w:space="0" w:color="auto"/>
              <w:left w:val="single" w:sz="4" w:space="0" w:color="auto"/>
              <w:bottom w:val="single" w:sz="4" w:space="0" w:color="auto"/>
              <w:right w:val="single" w:sz="4" w:space="0" w:color="auto"/>
            </w:tcBorders>
            <w:vAlign w:val="center"/>
          </w:tcPr>
          <w:p w:rsidR="00AC6D2A" w:rsidRDefault="00AC6D2A" w:rsidP="00C36FD0">
            <w:pPr>
              <w:rPr>
                <w:b/>
              </w:rPr>
            </w:pPr>
            <w:r>
              <w:rPr>
                <w:b/>
              </w:rPr>
              <w:t>6. Who are the main stakeholders in relation to the policy</w:t>
            </w:r>
            <w:r w:rsidR="00C36FD0">
              <w:rPr>
                <w:b/>
              </w:rPr>
              <w:t>/ plan</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AC6D2A">
            <w:r>
              <w:t>- Oxford City Council;</w:t>
            </w:r>
          </w:p>
          <w:p w:rsidR="00AC6D2A" w:rsidRDefault="00AC6D2A" w:rsidP="00AC6D2A">
            <w:r>
              <w:t>- Councillors;</w:t>
            </w:r>
          </w:p>
          <w:p w:rsidR="00AC6D2A" w:rsidRDefault="00AC6D2A" w:rsidP="00AC6D2A">
            <w:r>
              <w:t>- Fusion Lifestyle;</w:t>
            </w:r>
          </w:p>
          <w:p w:rsidR="00AC6D2A" w:rsidRDefault="00AC6D2A" w:rsidP="00AC6D2A">
            <w:r>
              <w:t>- Facility users;</w:t>
            </w:r>
          </w:p>
          <w:p w:rsidR="00AC6D2A" w:rsidRDefault="00AC6D2A" w:rsidP="00AC6D2A">
            <w:r>
              <w:t>- Residents;</w:t>
            </w:r>
          </w:p>
          <w:p w:rsidR="00AC6D2A" w:rsidRDefault="00AC6D2A" w:rsidP="00AC6D2A">
            <w:r>
              <w:t>- Partners</w:t>
            </w:r>
          </w:p>
          <w:p w:rsidR="00EF7562" w:rsidRDefault="00EF7562" w:rsidP="00AC6D2A">
            <w:r>
              <w:t>- Communities</w:t>
            </w:r>
          </w:p>
        </w:tc>
        <w:tc>
          <w:tcPr>
            <w:tcW w:w="3692" w:type="dxa"/>
            <w:gridSpan w:val="2"/>
            <w:tcBorders>
              <w:top w:val="single" w:sz="4" w:space="0" w:color="auto"/>
              <w:left w:val="single" w:sz="4" w:space="0" w:color="auto"/>
              <w:bottom w:val="single" w:sz="4" w:space="0" w:color="auto"/>
              <w:right w:val="single" w:sz="4" w:space="0" w:color="auto"/>
            </w:tcBorders>
            <w:vAlign w:val="center"/>
          </w:tcPr>
          <w:p w:rsidR="00AC6D2A" w:rsidRDefault="00AC6D2A" w:rsidP="00C36FD0">
            <w:pPr>
              <w:rPr>
                <w:b/>
              </w:rPr>
            </w:pPr>
            <w:r>
              <w:rPr>
                <w:b/>
              </w:rPr>
              <w:t>7. Who implements the policy and who is responsible for the policy</w:t>
            </w:r>
            <w:r w:rsidR="00C36FD0">
              <w:rPr>
                <w:b/>
              </w:rPr>
              <w:t>/ plan</w:t>
            </w:r>
            <w:r>
              <w:rPr>
                <w:b/>
              </w:rPr>
              <w:t>?</w:t>
            </w:r>
          </w:p>
        </w:tc>
        <w:tc>
          <w:tcPr>
            <w:tcW w:w="6028" w:type="dxa"/>
            <w:gridSpan w:val="2"/>
            <w:tcBorders>
              <w:top w:val="single" w:sz="4" w:space="0" w:color="auto"/>
              <w:left w:val="single" w:sz="4" w:space="0" w:color="auto"/>
              <w:bottom w:val="single" w:sz="4" w:space="0" w:color="auto"/>
              <w:right w:val="single" w:sz="4" w:space="0" w:color="auto"/>
            </w:tcBorders>
            <w:vAlign w:val="center"/>
          </w:tcPr>
          <w:p w:rsidR="00AC6D2A" w:rsidRDefault="00C72BCE" w:rsidP="00AC6D2A">
            <w:pPr>
              <w:jc w:val="both"/>
            </w:pPr>
            <w:r>
              <w:t>Community Services – Active Communities</w:t>
            </w:r>
            <w:r w:rsidR="00AC6D2A">
              <w:t xml:space="preserve">; </w:t>
            </w:r>
            <w:r>
              <w:t xml:space="preserve">Head of Service; </w:t>
            </w:r>
            <w:r w:rsidR="00AC6D2A">
              <w:t>Executive Director Community Services</w:t>
            </w:r>
          </w:p>
          <w:p w:rsidR="00C36FD0" w:rsidRDefault="00C36FD0" w:rsidP="00AC6D2A">
            <w:pPr>
              <w:jc w:val="both"/>
            </w:pPr>
          </w:p>
          <w:p w:rsidR="00C36FD0" w:rsidRDefault="00C36FD0" w:rsidP="00AC6D2A">
            <w:pPr>
              <w:jc w:val="both"/>
            </w:pPr>
            <w:r>
              <w:t>Fusion Lifestyle – Contract Manager</w:t>
            </w:r>
          </w:p>
        </w:tc>
      </w:tr>
      <w:tr w:rsidR="00AC6D2A" w:rsidTr="00EF7562">
        <w:trPr>
          <w:gridAfter w:val="4"/>
          <w:wAfter w:w="6260" w:type="dxa"/>
          <w:cantSplit/>
          <w:trHeight w:val="1421"/>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C36FD0">
            <w:pPr>
              <w:rPr>
                <w:b/>
              </w:rPr>
            </w:pPr>
            <w:r>
              <w:t xml:space="preserve">8. </w:t>
            </w:r>
            <w:r>
              <w:rPr>
                <w:b/>
              </w:rPr>
              <w:t>Are there concerns that the policy</w:t>
            </w:r>
            <w:r w:rsidR="00C36FD0">
              <w:rPr>
                <w:b/>
              </w:rPr>
              <w:t>/ plan</w:t>
            </w:r>
            <w:r>
              <w:rPr>
                <w:b/>
              </w:rPr>
              <w:t xml:space="preserve"> </w:t>
            </w:r>
            <w:r>
              <w:rPr>
                <w:b/>
                <w:i/>
                <w:u w:val="single"/>
              </w:rPr>
              <w:t>could</w:t>
            </w:r>
            <w:r>
              <w:rPr>
                <w:b/>
              </w:rPr>
              <w:t xml:space="preserve"> have a differential impact on racial groups?</w:t>
            </w:r>
          </w:p>
        </w:tc>
        <w:tc>
          <w:tcPr>
            <w:tcW w:w="1982" w:type="dxa"/>
            <w:tcBorders>
              <w:top w:val="single" w:sz="4" w:space="0" w:color="auto"/>
              <w:left w:val="single" w:sz="4" w:space="0" w:color="auto"/>
              <w:bottom w:val="single" w:sz="4" w:space="0" w:color="auto"/>
              <w:right w:val="single" w:sz="4" w:space="0" w:color="auto"/>
            </w:tcBorders>
          </w:tcPr>
          <w:p w:rsidR="00AC6D2A" w:rsidRDefault="00AC6D2A" w:rsidP="00AC6D2A">
            <w:pPr>
              <w:ind w:left="969"/>
            </w:pPr>
          </w:p>
          <w:p w:rsidR="00AC6D2A" w:rsidRPr="00EB3FD8" w:rsidRDefault="00AC6D2A" w:rsidP="00AC6D2A">
            <w:pPr>
              <w:ind w:left="969"/>
              <w:rPr>
                <w:strike/>
              </w:rPr>
            </w:pPr>
            <w:r w:rsidRPr="00EB3FD8">
              <w:rPr>
                <w:strike/>
              </w:rPr>
              <w:t>Y</w:t>
            </w:r>
          </w:p>
        </w:tc>
        <w:tc>
          <w:tcPr>
            <w:tcW w:w="3717" w:type="dxa"/>
            <w:gridSpan w:val="3"/>
            <w:tcBorders>
              <w:top w:val="single" w:sz="4" w:space="0" w:color="auto"/>
              <w:left w:val="single" w:sz="4" w:space="0" w:color="auto"/>
              <w:bottom w:val="single" w:sz="4" w:space="0" w:color="auto"/>
              <w:right w:val="single" w:sz="4" w:space="0" w:color="auto"/>
            </w:tcBorders>
          </w:tcPr>
          <w:p w:rsidR="00AC6D2A" w:rsidRDefault="00AC6D2A" w:rsidP="00AC6D2A"/>
          <w:p w:rsidR="00AC6D2A" w:rsidRPr="00EB3FD8" w:rsidRDefault="00AC6D2A" w:rsidP="00AC6D2A">
            <w:pPr>
              <w:jc w:val="center"/>
              <w:rPr>
                <w:b/>
              </w:rPr>
            </w:pPr>
            <w:r w:rsidRPr="00EB3FD8">
              <w:rPr>
                <w:b/>
              </w:rPr>
              <w:t>N</w:t>
            </w:r>
            <w:r>
              <w:rPr>
                <w:b/>
              </w:rPr>
              <w:t>o</w:t>
            </w:r>
          </w:p>
        </w:tc>
      </w:tr>
      <w:tr w:rsidR="00AC6D2A" w:rsidTr="00EF7562">
        <w:trPr>
          <w:cantSplit/>
          <w:trHeight w:val="3793"/>
          <w:jc w:val="center"/>
        </w:trPr>
        <w:tc>
          <w:tcPr>
            <w:tcW w:w="277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What existing evidence (either presumed or otherwise) do you have for this?</w:t>
            </w:r>
          </w:p>
        </w:tc>
        <w:tc>
          <w:tcPr>
            <w:tcW w:w="11959" w:type="dxa"/>
            <w:gridSpan w:val="8"/>
            <w:tcBorders>
              <w:top w:val="single" w:sz="4" w:space="0" w:color="auto"/>
              <w:left w:val="single" w:sz="4" w:space="0" w:color="auto"/>
              <w:bottom w:val="single" w:sz="4" w:space="0" w:color="auto"/>
              <w:right w:val="single" w:sz="4" w:space="0" w:color="auto"/>
            </w:tcBorders>
          </w:tcPr>
          <w:p w:rsidR="00AC6D2A" w:rsidRPr="004C0A61" w:rsidRDefault="00AC6D2A" w:rsidP="00AC6D2A">
            <w:pPr>
              <w:jc w:val="both"/>
            </w:pPr>
            <w:r w:rsidRPr="004C0A61">
              <w:t>A wide offer of inclusive membership options and concessionary prices are available supporting affordability and participation opportunity.</w:t>
            </w:r>
          </w:p>
          <w:p w:rsidR="00AC6D2A" w:rsidRPr="004C0A61" w:rsidRDefault="00AC6D2A" w:rsidP="00AC6D2A">
            <w:pPr>
              <w:jc w:val="both"/>
            </w:pPr>
          </w:p>
          <w:p w:rsidR="00AC6D2A" w:rsidRPr="004C0A61" w:rsidRDefault="00AC6D2A" w:rsidP="00AC6D2A">
            <w:pPr>
              <w:jc w:val="both"/>
            </w:pPr>
            <w:r w:rsidRPr="004C0A61">
              <w:t xml:space="preserve">Fusion Lifestyle shares the Council’s commitment to equality and diversity ensuring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Pr="004C0A61" w:rsidRDefault="00AC6D2A" w:rsidP="00AC6D2A">
            <w:pPr>
              <w:jc w:val="both"/>
            </w:pPr>
          </w:p>
          <w:p w:rsidR="00AC6D2A" w:rsidRPr="004C0A61" w:rsidRDefault="00AC6D2A" w:rsidP="00AC6D2A">
            <w:pPr>
              <w:jc w:val="both"/>
            </w:pPr>
            <w:r w:rsidRPr="004C0A61">
              <w:t>Key elements of Fusions sports and community development plan are:</w:t>
            </w:r>
          </w:p>
          <w:p w:rsidR="00AC6D2A" w:rsidRPr="004C0A61" w:rsidRDefault="00AC6D2A" w:rsidP="00AC6D2A">
            <w:pPr>
              <w:jc w:val="both"/>
            </w:pPr>
          </w:p>
          <w:p w:rsidR="00AC6D2A" w:rsidRPr="004C0A61" w:rsidRDefault="00AC6D2A" w:rsidP="00AC6D2A">
            <w:pPr>
              <w:numPr>
                <w:ilvl w:val="0"/>
                <w:numId w:val="12"/>
              </w:numPr>
              <w:jc w:val="both"/>
            </w:pPr>
            <w:r w:rsidRPr="004C0A61">
              <w:t>Research; Consultation; Programming; Pricing; Promotion; Partnerships.</w:t>
            </w:r>
          </w:p>
          <w:p w:rsidR="00AC6D2A" w:rsidRPr="004C0A61" w:rsidRDefault="00AC6D2A" w:rsidP="00AC6D2A">
            <w:pPr>
              <w:jc w:val="both"/>
            </w:pPr>
          </w:p>
          <w:p w:rsidR="00AC6D2A" w:rsidRPr="004C0A61" w:rsidRDefault="00AC6D2A" w:rsidP="00AC6D2A">
            <w:pPr>
              <w:jc w:val="both"/>
            </w:pPr>
            <w:r w:rsidRPr="004C0A61">
              <w:t xml:space="preserve">There is no pricing differentiation due to racial </w:t>
            </w:r>
            <w:r w:rsidR="00801E33">
              <w:t xml:space="preserve">or cultural </w:t>
            </w:r>
            <w:r w:rsidRPr="004C0A61">
              <w:t>group.</w:t>
            </w:r>
          </w:p>
          <w:p w:rsidR="00AC6D2A" w:rsidRPr="004C0A61" w:rsidRDefault="00AC6D2A" w:rsidP="00AC6D2A">
            <w:pPr>
              <w:jc w:val="both"/>
              <w:rPr>
                <w:rFonts w:cs="Arial"/>
              </w:rPr>
            </w:pPr>
          </w:p>
          <w:p w:rsidR="00AC6D2A" w:rsidRPr="004C0A61" w:rsidRDefault="00AC6D2A" w:rsidP="00AC6D2A">
            <w:pPr>
              <w:jc w:val="both"/>
              <w:rPr>
                <w:color w:val="000080"/>
              </w:rPr>
            </w:pPr>
          </w:p>
        </w:tc>
      </w:tr>
    </w:tbl>
    <w:p w:rsidR="00AC6D2A" w:rsidRDefault="00AC6D2A" w:rsidP="00AC6D2A">
      <w:r>
        <w:br w:type="page"/>
      </w:r>
    </w:p>
    <w:tbl>
      <w:tblPr>
        <w:tblW w:w="14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60"/>
      </w:tblGrid>
      <w:tr w:rsidR="00AC6D2A" w:rsidTr="00AC6D2A">
        <w:trPr>
          <w:gridAfter w:val="1"/>
          <w:wAfter w:w="4860"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 xml:space="preserve">9. Are there concerns that the policy </w:t>
            </w:r>
            <w:r>
              <w:rPr>
                <w:b/>
                <w:i/>
                <w:u w:val="single"/>
              </w:rPr>
              <w:t>could</w:t>
            </w:r>
            <w:r>
              <w:rPr>
                <w:b/>
              </w:rPr>
              <w:t xml:space="preserve"> have a differential impact due to gender?</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401"/>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68"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 xml:space="preserve">There is no pricing differentiation due to gender. </w:t>
            </w:r>
          </w:p>
          <w:p w:rsidR="00AC6D2A" w:rsidRPr="00646431" w:rsidRDefault="00AC6D2A" w:rsidP="00AC6D2A">
            <w:pPr>
              <w:jc w:val="both"/>
              <w:rPr>
                <w:rFonts w:cs="Arial"/>
              </w:rPr>
            </w:pPr>
          </w:p>
          <w:p w:rsidR="00AC6D2A" w:rsidRDefault="00AC6D2A" w:rsidP="00AC6D2A">
            <w:r>
              <w:t xml:space="preserve">Active Women </w:t>
            </w:r>
            <w:r w:rsidR="00C36FD0">
              <w:t>has been a</w:t>
            </w:r>
            <w:r>
              <w:t xml:space="preserve"> project driven by Sport England to get more women from disadvantaged communities, and more women caring for children, playing sport. The sessions are specifically designed for local women and aim to make it as easy as possible to participate and provision includes tennis, jogging, football, netball, badminton, trampolining, basketball and swimming.</w:t>
            </w:r>
          </w:p>
          <w:p w:rsidR="00AC6D2A" w:rsidRPr="008E45A3" w:rsidRDefault="00AC6D2A" w:rsidP="00AC6D2A"/>
          <w:p w:rsidR="00AC6D2A" w:rsidRPr="00B011F6" w:rsidRDefault="00AC6D2A" w:rsidP="00AC6D2A">
            <w:pPr>
              <w:jc w:val="both"/>
              <w:rPr>
                <w:rFonts w:cs="Arial"/>
              </w:rPr>
            </w:pPr>
          </w:p>
        </w:tc>
      </w:tr>
    </w:tbl>
    <w:p w:rsidR="00AC6D2A" w:rsidRDefault="00AC6D2A" w:rsidP="00AC6D2A">
      <w:r>
        <w:br w:type="page"/>
      </w:r>
    </w:p>
    <w:tbl>
      <w:tblPr>
        <w:tblW w:w="147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4876"/>
      </w:tblGrid>
      <w:tr w:rsidR="00AC6D2A" w:rsidTr="00AC6D2A">
        <w:trPr>
          <w:gridAfter w:val="1"/>
          <w:wAfter w:w="4876" w:type="dxa"/>
          <w:cantSplit/>
          <w:trHeight w:val="823"/>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801E33">
            <w:pPr>
              <w:rPr>
                <w:b/>
              </w:rPr>
            </w:pPr>
            <w:r>
              <w:rPr>
                <w:b/>
              </w:rPr>
              <w:lastRenderedPageBreak/>
              <w:t>10. Are there concerns that the policy</w:t>
            </w:r>
            <w:r w:rsidR="00C36FD0">
              <w:rPr>
                <w:b/>
              </w:rPr>
              <w:t xml:space="preserve">/ plan </w:t>
            </w:r>
            <w:r>
              <w:rPr>
                <w:b/>
                <w:u w:val="single"/>
              </w:rPr>
              <w:t>could</w:t>
            </w:r>
            <w:r>
              <w:rPr>
                <w:b/>
              </w:rPr>
              <w:t xml:space="preserve"> have a differential impact due </w:t>
            </w:r>
            <w:r w:rsidR="00801E33">
              <w:rPr>
                <w:b/>
              </w:rPr>
              <w:t>impairment</w:t>
            </w:r>
            <w:r>
              <w:rPr>
                <w:b/>
              </w:rPr>
              <w:t>?</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RPr="004B4177" w:rsidTr="00AC6D2A">
        <w:trPr>
          <w:cantSplit/>
          <w:trHeight w:val="3247"/>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584"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rPr>
                <w:rFonts w:cs="Arial"/>
                <w:lang w:eastAsia="en-GB"/>
              </w:rPr>
            </w:pPr>
            <w:r>
              <w:rPr>
                <w:rFonts w:cs="Arial"/>
                <w:lang w:eastAsia="en-GB"/>
              </w:rPr>
              <w:t>Those entitled to disability benefits, and their dependants are entitled to excellent discounts through the Bonus concessionary membership scheme.</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 xml:space="preserve">Fusion Lifestyle has an active partnership with </w:t>
            </w:r>
            <w:r w:rsidR="00C36FD0">
              <w:rPr>
                <w:rFonts w:cs="Arial"/>
                <w:lang w:eastAsia="en-GB"/>
              </w:rPr>
              <w:t xml:space="preserve">the </w:t>
            </w:r>
            <w:r>
              <w:rPr>
                <w:rFonts w:cs="Arial"/>
                <w:lang w:eastAsia="en-GB"/>
              </w:rPr>
              <w:t xml:space="preserve">disability swimming group ‘Oxford Swans’ who hold sessions at Ferry Leisure Centre and </w:t>
            </w:r>
            <w:r w:rsidR="00204C5F">
              <w:rPr>
                <w:rFonts w:cs="Arial"/>
                <w:lang w:eastAsia="en-GB"/>
              </w:rPr>
              <w:t xml:space="preserve">Leys Pools and </w:t>
            </w:r>
            <w:r w:rsidR="00DC2CCC">
              <w:rPr>
                <w:rFonts w:cs="Arial"/>
                <w:lang w:eastAsia="en-GB"/>
              </w:rPr>
              <w:t xml:space="preserve">Ferry </w:t>
            </w:r>
            <w:r w:rsidR="00204C5F">
              <w:rPr>
                <w:rFonts w:cs="Arial"/>
                <w:lang w:eastAsia="en-GB"/>
              </w:rPr>
              <w:t>Leisure Centre</w:t>
            </w:r>
            <w:r>
              <w:rPr>
                <w:rFonts w:cs="Arial"/>
                <w:lang w:eastAsia="en-GB"/>
              </w:rPr>
              <w:t>.</w:t>
            </w:r>
            <w:r w:rsidR="00272EE9">
              <w:rPr>
                <w:rFonts w:cs="Arial"/>
                <w:lang w:eastAsia="en-GB"/>
              </w:rPr>
              <w:t xml:space="preserve"> There is</w:t>
            </w:r>
            <w:r w:rsidR="00C36FD0">
              <w:rPr>
                <w:rFonts w:cs="Arial"/>
                <w:lang w:eastAsia="en-GB"/>
              </w:rPr>
              <w:t xml:space="preserve"> also a good relationship with K</w:t>
            </w:r>
            <w:r w:rsidR="00272EE9">
              <w:rPr>
                <w:rFonts w:cs="Arial"/>
                <w:lang w:eastAsia="en-GB"/>
              </w:rPr>
              <w:t xml:space="preserve">ids Enjoy Exercise Now (KEEN), who are a UK registered Charity </w:t>
            </w:r>
            <w:r w:rsidR="00C36FD0">
              <w:rPr>
                <w:rFonts w:cs="Arial"/>
                <w:lang w:eastAsia="en-GB"/>
              </w:rPr>
              <w:t xml:space="preserve">providing </w:t>
            </w:r>
            <w:r w:rsidR="00272EE9">
              <w:rPr>
                <w:rFonts w:cs="Arial"/>
                <w:lang w:eastAsia="en-GB"/>
              </w:rPr>
              <w:t>sporting, recreational and social activities to people with mental and physical disabilities, and special needs.</w:t>
            </w:r>
          </w:p>
          <w:p w:rsidR="00AC6D2A" w:rsidRDefault="00AC6D2A" w:rsidP="00AC6D2A">
            <w:pPr>
              <w:jc w:val="both"/>
              <w:rPr>
                <w:rFonts w:cs="Arial"/>
                <w:lang w:eastAsia="en-GB"/>
              </w:rPr>
            </w:pPr>
          </w:p>
          <w:p w:rsidR="00AC6D2A" w:rsidRDefault="00AC6D2A" w:rsidP="00AC6D2A">
            <w:pPr>
              <w:jc w:val="both"/>
              <w:rPr>
                <w:rFonts w:cs="Arial"/>
                <w:lang w:eastAsia="en-GB"/>
              </w:rPr>
            </w:pPr>
            <w:r>
              <w:rPr>
                <w:rFonts w:cs="Arial"/>
                <w:lang w:eastAsia="en-GB"/>
              </w:rPr>
              <w:t>Facilities comply with DDA legislation and development schemes progressed in partnership with Fusion Lifestyle give full consideration to needs of this target group.</w:t>
            </w:r>
          </w:p>
          <w:p w:rsidR="00AC6D2A" w:rsidRPr="004B4177" w:rsidRDefault="00AC6D2A" w:rsidP="00AC6D2A">
            <w:pPr>
              <w:jc w:val="both"/>
              <w:rPr>
                <w:rFonts w:cs="Arial"/>
              </w:rPr>
            </w:pPr>
          </w:p>
        </w:tc>
      </w:tr>
    </w:tbl>
    <w:p w:rsidR="00AC6D2A" w:rsidRDefault="00AC6D2A" w:rsidP="00AC6D2A">
      <w:r>
        <w:br w:type="page"/>
      </w:r>
    </w:p>
    <w:tbl>
      <w:tblPr>
        <w:tblW w:w="148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728"/>
        <w:gridCol w:w="1980"/>
        <w:gridCol w:w="5040"/>
      </w:tblGrid>
      <w:tr w:rsidR="00AC6D2A" w:rsidTr="00AC6D2A">
        <w:trPr>
          <w:gridAfter w:val="1"/>
          <w:wAfter w:w="5040" w:type="dxa"/>
          <w:cantSplit/>
          <w:trHeight w:val="1419"/>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11. Are there concerns that the policy</w:t>
            </w:r>
            <w:r w:rsidR="00C36FD0">
              <w:rPr>
                <w:b/>
              </w:rPr>
              <w:t>/plan</w:t>
            </w:r>
            <w:r>
              <w:rPr>
                <w:b/>
              </w:rPr>
              <w:t xml:space="preserve"> </w:t>
            </w:r>
            <w:r>
              <w:rPr>
                <w:b/>
                <w:u w:val="single"/>
              </w:rPr>
              <w:t>could</w:t>
            </w:r>
            <w:r>
              <w:rPr>
                <w:b/>
              </w:rPr>
              <w:t xml:space="preserve"> have a differential impact on people due to sexual orientation?</w:t>
            </w:r>
          </w:p>
        </w:tc>
        <w:tc>
          <w:tcPr>
            <w:tcW w:w="5728"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684"/>
        </w:trPr>
        <w:tc>
          <w:tcPr>
            <w:tcW w:w="2126"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2748"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sexual orientation.</w:t>
            </w:r>
          </w:p>
          <w:p w:rsidR="00AC6D2A" w:rsidRPr="00517368" w:rsidRDefault="00AC6D2A" w:rsidP="00AC6D2A">
            <w:pPr>
              <w:jc w:val="both"/>
            </w:pPr>
          </w:p>
        </w:tc>
      </w:tr>
    </w:tbl>
    <w:p w:rsidR="00AC6D2A" w:rsidRDefault="00AC6D2A" w:rsidP="00AC6D2A">
      <w:r>
        <w:br w:type="page"/>
      </w: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3240"/>
        <w:gridCol w:w="1980"/>
        <w:gridCol w:w="5769"/>
      </w:tblGrid>
      <w:tr w:rsidR="00AC6D2A" w:rsidTr="00AC6D2A">
        <w:trPr>
          <w:gridAfter w:val="1"/>
          <w:wAfter w:w="5769" w:type="dxa"/>
          <w:cantSplit/>
          <w:trHeight w:val="830"/>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12. Are there concerns that the policy</w:t>
            </w:r>
            <w:r w:rsidR="00C36FD0">
              <w:rPr>
                <w:b/>
              </w:rPr>
              <w:t>/ plan</w:t>
            </w:r>
            <w:r>
              <w:rPr>
                <w:b/>
              </w:rPr>
              <w:t xml:space="preserve"> </w:t>
            </w:r>
            <w:r>
              <w:rPr>
                <w:b/>
                <w:u w:val="single"/>
              </w:rPr>
              <w:t>could</w:t>
            </w:r>
            <w:r>
              <w:rPr>
                <w:b/>
              </w:rPr>
              <w:t xml:space="preserve"> have a differential impact on people due to their age?</w:t>
            </w:r>
          </w:p>
        </w:tc>
        <w:tc>
          <w:tcPr>
            <w:tcW w:w="324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9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3259"/>
        </w:trPr>
        <w:tc>
          <w:tcPr>
            <w:tcW w:w="3894"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89" w:type="dxa"/>
            <w:gridSpan w:val="3"/>
            <w:tcBorders>
              <w:top w:val="single" w:sz="4" w:space="0" w:color="auto"/>
              <w:left w:val="single" w:sz="4" w:space="0" w:color="auto"/>
              <w:bottom w:val="single" w:sz="4" w:space="0" w:color="auto"/>
              <w:right w:val="single" w:sz="4" w:space="0" w:color="auto"/>
            </w:tcBorders>
          </w:tcPr>
          <w:p w:rsidR="00AC6D2A"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Pr="00D11DF7" w:rsidRDefault="00AC6D2A" w:rsidP="00AC6D2A">
            <w:pPr>
              <w:jc w:val="both"/>
              <w:rPr>
                <w:rFonts w:cs="Arial"/>
                <w:lang w:eastAsia="en-GB"/>
              </w:rPr>
            </w:pPr>
            <w:r>
              <w:rPr>
                <w:rFonts w:cs="Arial"/>
                <w:lang w:eastAsia="en-GB"/>
              </w:rPr>
              <w:t>Concessionary fees and charges are available to these targeted groups. Additionally the Council continues to provide targeted free swimming and free swimming lessons for those aged under 17 years of age and resident in the City.</w:t>
            </w:r>
          </w:p>
          <w:p w:rsidR="00AC6D2A" w:rsidRDefault="00AC6D2A" w:rsidP="00AC6D2A">
            <w:pPr>
              <w:jc w:val="both"/>
              <w:rPr>
                <w:rFonts w:cs="Arial"/>
              </w:rPr>
            </w:pPr>
          </w:p>
          <w:p w:rsidR="00AC6D2A" w:rsidRDefault="00AC6D2A" w:rsidP="00AC6D2A">
            <w:r>
              <w:rPr>
                <w:rFonts w:cs="Arial"/>
              </w:rPr>
              <w:t>Fusion offer Primetime sessions for those aged 50 years and over.</w:t>
            </w:r>
          </w:p>
          <w:p w:rsidR="00AC6D2A" w:rsidRPr="002B6697" w:rsidRDefault="00AC6D2A" w:rsidP="00AC6D2A"/>
        </w:tc>
      </w:tr>
    </w:tbl>
    <w:p w:rsidR="00AC6D2A" w:rsidRDefault="00AC6D2A" w:rsidP="00AC6D2A"/>
    <w:p w:rsidR="00AC6D2A" w:rsidRDefault="00AC6D2A" w:rsidP="00AC6D2A">
      <w:r>
        <w:br w:type="page"/>
      </w:r>
    </w:p>
    <w:tbl>
      <w:tblPr>
        <w:tblpPr w:leftFromText="180" w:rightFromText="180" w:vertAnchor="text" w:horzAnchor="margin" w:tblpX="497" w:tblpY="8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4032"/>
        <w:gridCol w:w="1800"/>
        <w:gridCol w:w="5085"/>
      </w:tblGrid>
      <w:tr w:rsidR="00AC6D2A" w:rsidTr="00AC6D2A">
        <w:trPr>
          <w:gridAfter w:val="1"/>
          <w:wAfter w:w="5085" w:type="dxa"/>
          <w:cantSplit/>
          <w:trHeight w:val="1124"/>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lastRenderedPageBreak/>
              <w:t>13. Are there concerns that the policy</w:t>
            </w:r>
            <w:r w:rsidR="00C36FD0">
              <w:rPr>
                <w:b/>
              </w:rPr>
              <w:t>/plan</w:t>
            </w:r>
            <w:r>
              <w:rPr>
                <w:b/>
              </w:rPr>
              <w:t xml:space="preserve"> </w:t>
            </w:r>
            <w:r>
              <w:rPr>
                <w:b/>
                <w:u w:val="single"/>
              </w:rPr>
              <w:t>could</w:t>
            </w:r>
            <w:r>
              <w:rPr>
                <w:b/>
              </w:rPr>
              <w:t xml:space="preserve"> have a differential impact on people due to their religious belief?</w:t>
            </w:r>
          </w:p>
        </w:tc>
        <w:tc>
          <w:tcPr>
            <w:tcW w:w="4032"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180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r>
      <w:tr w:rsidR="00AC6D2A" w:rsidTr="00AC6D2A">
        <w:trPr>
          <w:cantSplit/>
          <w:trHeight w:val="1282"/>
        </w:trPr>
        <w:tc>
          <w:tcPr>
            <w:tcW w:w="3967" w:type="dxa"/>
            <w:tcBorders>
              <w:top w:val="single" w:sz="4" w:space="0" w:color="auto"/>
              <w:left w:val="single" w:sz="4" w:space="0" w:color="auto"/>
              <w:bottom w:val="single" w:sz="4" w:space="0" w:color="auto"/>
              <w:right w:val="single" w:sz="4" w:space="0" w:color="auto"/>
            </w:tcBorders>
          </w:tcPr>
          <w:p w:rsidR="00AC6D2A" w:rsidRDefault="00AC6D2A" w:rsidP="00AC6D2A">
            <w:pPr>
              <w:rPr>
                <w:b/>
              </w:rPr>
            </w:pPr>
            <w:r>
              <w:rPr>
                <w:b/>
              </w:rPr>
              <w:t>What existing evidence (either presumed or otherwise) do you have for this?</w:t>
            </w:r>
          </w:p>
        </w:tc>
        <w:tc>
          <w:tcPr>
            <w:tcW w:w="10917" w:type="dxa"/>
            <w:gridSpan w:val="3"/>
            <w:tcBorders>
              <w:top w:val="single" w:sz="4" w:space="0" w:color="auto"/>
              <w:left w:val="single" w:sz="4" w:space="0" w:color="auto"/>
              <w:bottom w:val="single" w:sz="4" w:space="0" w:color="auto"/>
              <w:right w:val="single" w:sz="4" w:space="0" w:color="auto"/>
            </w:tcBorders>
          </w:tcPr>
          <w:p w:rsidR="00AC6D2A" w:rsidRPr="002B1ADC" w:rsidRDefault="00AC6D2A" w:rsidP="00AC6D2A">
            <w:pPr>
              <w:jc w:val="both"/>
            </w:pPr>
          </w:p>
          <w:p w:rsidR="00AC6D2A" w:rsidRPr="002B1ADC" w:rsidRDefault="00AC6D2A" w:rsidP="00AC6D2A">
            <w:pPr>
              <w:jc w:val="both"/>
            </w:pPr>
            <w:r w:rsidRPr="002B1ADC">
              <w:t>A wide offer of inclusive membership options and concessionary prices are available supporting affordability and participation opportunity.</w:t>
            </w:r>
          </w:p>
          <w:p w:rsidR="00AC6D2A" w:rsidRPr="002B1ADC" w:rsidRDefault="00AC6D2A" w:rsidP="00AC6D2A">
            <w:pPr>
              <w:jc w:val="both"/>
            </w:pPr>
          </w:p>
          <w:p w:rsidR="00AC6D2A" w:rsidRDefault="00AC6D2A" w:rsidP="00AC6D2A">
            <w:pPr>
              <w:jc w:val="both"/>
            </w:pPr>
            <w:r w:rsidRPr="002B1ADC">
              <w:t xml:space="preserve">Fusion </w:t>
            </w:r>
            <w:r>
              <w:t xml:space="preserve">Lifestyle </w:t>
            </w:r>
            <w:r w:rsidRPr="002B1ADC">
              <w:t>shares the Council’s commitment to equality and diversity ensur</w:t>
            </w:r>
            <w:r>
              <w:t>ing</w:t>
            </w:r>
            <w:r w:rsidRPr="002B1ADC">
              <w:t xml:space="preserve"> that services are reflective and responsive to local need. Their core charitable objectives focus on the provision of recreational and sporting services in the interests of social welfare; special facilities for target groups; and promoting community participation. </w:t>
            </w:r>
          </w:p>
          <w:p w:rsidR="00AC6D2A" w:rsidRDefault="00AC6D2A" w:rsidP="00AC6D2A">
            <w:pPr>
              <w:jc w:val="both"/>
            </w:pPr>
          </w:p>
          <w:p w:rsidR="00AC6D2A" w:rsidRPr="002B1ADC" w:rsidRDefault="00AC6D2A" w:rsidP="00AC6D2A">
            <w:pPr>
              <w:jc w:val="both"/>
            </w:pPr>
            <w:r w:rsidRPr="002B1ADC">
              <w:t>Key elements of Fusions sports and community development plan are:</w:t>
            </w:r>
          </w:p>
          <w:p w:rsidR="00AC6D2A" w:rsidRPr="002B1ADC" w:rsidRDefault="00AC6D2A" w:rsidP="00AC6D2A">
            <w:pPr>
              <w:jc w:val="both"/>
            </w:pPr>
          </w:p>
          <w:p w:rsidR="00AC6D2A" w:rsidRPr="002B1ADC" w:rsidRDefault="00AC6D2A" w:rsidP="00AC6D2A">
            <w:pPr>
              <w:numPr>
                <w:ilvl w:val="0"/>
                <w:numId w:val="12"/>
              </w:numPr>
              <w:jc w:val="both"/>
            </w:pPr>
            <w:r w:rsidRPr="002B1ADC">
              <w:t>Research;</w:t>
            </w:r>
            <w:r>
              <w:t xml:space="preserve"> Consultation</w:t>
            </w:r>
            <w:r w:rsidRPr="002B1ADC">
              <w:t>;</w:t>
            </w:r>
            <w:r>
              <w:t xml:space="preserve"> </w:t>
            </w:r>
            <w:r w:rsidRPr="002B1ADC">
              <w:t>Programming;</w:t>
            </w:r>
            <w:r>
              <w:t xml:space="preserve"> </w:t>
            </w:r>
            <w:r w:rsidRPr="002B1ADC">
              <w:t>Pricing;</w:t>
            </w:r>
            <w:r>
              <w:t xml:space="preserve"> </w:t>
            </w:r>
            <w:r w:rsidRPr="002B1ADC">
              <w:t>Promotion;</w:t>
            </w:r>
            <w:r>
              <w:t xml:space="preserve"> </w:t>
            </w:r>
            <w:r w:rsidRPr="002B1ADC">
              <w:t>Partnerships.</w:t>
            </w:r>
          </w:p>
          <w:p w:rsidR="00AC6D2A" w:rsidRDefault="00AC6D2A" w:rsidP="00AC6D2A">
            <w:pPr>
              <w:jc w:val="both"/>
            </w:pPr>
          </w:p>
          <w:p w:rsidR="00AC6D2A" w:rsidRDefault="00AC6D2A" w:rsidP="00AC6D2A">
            <w:pPr>
              <w:jc w:val="both"/>
            </w:pPr>
            <w:r>
              <w:t>There is no pricing differentiation due to religious belief.</w:t>
            </w:r>
          </w:p>
          <w:p w:rsidR="00AC6D2A" w:rsidRDefault="00AC6D2A" w:rsidP="00AC6D2A">
            <w:pPr>
              <w:jc w:val="both"/>
              <w:rPr>
                <w:color w:val="0000FF"/>
              </w:rPr>
            </w:pPr>
          </w:p>
          <w:p w:rsidR="00AC6D2A" w:rsidRPr="00646431" w:rsidRDefault="00AC6D2A" w:rsidP="00AC6D2A">
            <w:pPr>
              <w:jc w:val="both"/>
              <w:rPr>
                <w:rFonts w:cs="Arial"/>
              </w:rPr>
            </w:pPr>
            <w:r>
              <w:rPr>
                <w:rFonts w:cs="Arial"/>
              </w:rPr>
              <w:t xml:space="preserve">Fusion activity programming includes ladies only sessions and swimming lessons (i.e. </w:t>
            </w:r>
            <w:r w:rsidR="00204C5F">
              <w:rPr>
                <w:rFonts w:cs="Arial"/>
              </w:rPr>
              <w:t>Barton Leisure Centre, Ferry Leisure Centre and Leys Pools and Leisure Cent</w:t>
            </w:r>
            <w:r>
              <w:rPr>
                <w:rFonts w:cs="Arial"/>
              </w:rPr>
              <w:t>re).</w:t>
            </w:r>
          </w:p>
          <w:p w:rsidR="00AC6D2A" w:rsidRPr="000D2795" w:rsidRDefault="00AC6D2A" w:rsidP="00AC6D2A">
            <w:pPr>
              <w:jc w:val="both"/>
              <w:rPr>
                <w:color w:val="0000FF"/>
              </w:rPr>
            </w:pPr>
          </w:p>
        </w:tc>
      </w:tr>
    </w:tbl>
    <w:p w:rsidR="00AC6D2A" w:rsidRDefault="00AC6D2A" w:rsidP="00AC6D2A"/>
    <w:p w:rsidR="00AC6D2A" w:rsidRDefault="00AC6D2A" w:rsidP="00AC6D2A">
      <w:r>
        <w:br w:type="page"/>
      </w: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80"/>
        <w:gridCol w:w="610"/>
        <w:gridCol w:w="8956"/>
        <w:gridCol w:w="711"/>
        <w:gridCol w:w="1231"/>
      </w:tblGrid>
      <w:tr w:rsidR="00AC6D2A" w:rsidTr="00272EE9">
        <w:trPr>
          <w:cantSplit/>
          <w:trHeight w:val="1568"/>
        </w:trPr>
        <w:tc>
          <w:tcPr>
            <w:tcW w:w="3037" w:type="dxa"/>
            <w:tcBorders>
              <w:top w:val="single" w:sz="4" w:space="0" w:color="auto"/>
              <w:left w:val="single" w:sz="4" w:space="0" w:color="auto"/>
              <w:bottom w:val="single" w:sz="4" w:space="0" w:color="auto"/>
              <w:right w:val="single" w:sz="4" w:space="0" w:color="auto"/>
            </w:tcBorders>
            <w:vAlign w:val="center"/>
          </w:tcPr>
          <w:p w:rsidR="00AC6D2A" w:rsidRDefault="00272EE9" w:rsidP="00AC6D2A">
            <w:pPr>
              <w:rPr>
                <w:b/>
              </w:rPr>
            </w:pPr>
            <w:r>
              <w:rPr>
                <w:b/>
              </w:rPr>
              <w:lastRenderedPageBreak/>
              <w:t>23</w:t>
            </w:r>
            <w:r w:rsidR="00AC6D2A">
              <w:rPr>
                <w:b/>
              </w:rPr>
              <w:t xml:space="preserve">. Could the differential impact identified in 8-13 </w:t>
            </w:r>
            <w:proofErr w:type="gramStart"/>
            <w:r w:rsidR="00AC6D2A">
              <w:rPr>
                <w:b/>
              </w:rPr>
              <w:t>amount</w:t>
            </w:r>
            <w:proofErr w:type="gramEnd"/>
            <w:r w:rsidR="00AC6D2A">
              <w:rPr>
                <w:b/>
              </w:rPr>
              <w:t xml:space="preserve"> to there being the potential for adverse impact in this policy</w:t>
            </w:r>
            <w:r w:rsidR="00C36FD0">
              <w:rPr>
                <w:b/>
              </w:rPr>
              <w:t>/ plan</w:t>
            </w:r>
            <w:r w:rsidR="00AC6D2A">
              <w:rPr>
                <w:b/>
              </w:rPr>
              <w:t>?</w:t>
            </w:r>
          </w:p>
        </w:tc>
        <w:tc>
          <w:tcPr>
            <w:tcW w:w="48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D81379" w:rsidRDefault="00272EE9" w:rsidP="00AC6D2A">
            <w:pPr>
              <w:rPr>
                <w:b/>
              </w:rPr>
            </w:pPr>
            <w:r>
              <w:rPr>
                <w:b/>
              </w:rPr>
              <w:t>24</w:t>
            </w:r>
            <w:r w:rsidR="00AC6D2A" w:rsidRPr="00F14A08">
              <w:rPr>
                <w:b/>
              </w:rPr>
              <w:t>. Can this adverse impact be justified on the grounds of promoting equality of opportunity for one group? Or any other reason</w:t>
            </w:r>
          </w:p>
        </w:tc>
        <w:tc>
          <w:tcPr>
            <w:tcW w:w="711"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strike/>
              </w:rPr>
              <w:t>Y</w:t>
            </w:r>
          </w:p>
        </w:tc>
        <w:tc>
          <w:tcPr>
            <w:tcW w:w="1231" w:type="dxa"/>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sidRPr="00D81379">
              <w:rPr>
                <w:b/>
              </w:rPr>
              <w:t>N</w:t>
            </w:r>
            <w:r>
              <w:rPr>
                <w:b/>
              </w:rPr>
              <w:t>o</w:t>
            </w:r>
          </w:p>
        </w:tc>
      </w:tr>
      <w:tr w:rsidR="00AC6D2A" w:rsidTr="00272EE9">
        <w:trPr>
          <w:cantSplit/>
          <w:trHeight w:val="787"/>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AC6D2A" w:rsidRDefault="00272EE9" w:rsidP="00AC6D2A">
            <w:pPr>
              <w:rPr>
                <w:b/>
              </w:rPr>
            </w:pPr>
            <w:r>
              <w:rPr>
                <w:b/>
              </w:rPr>
              <w:t>25</w:t>
            </w:r>
            <w:r w:rsidR="00AC6D2A">
              <w:rPr>
                <w:b/>
              </w:rPr>
              <w:t>. Should the policy</w:t>
            </w:r>
            <w:r w:rsidR="00C36FD0">
              <w:rPr>
                <w:b/>
              </w:rPr>
              <w:t>/ plan</w:t>
            </w:r>
            <w:r w:rsidR="00AC6D2A">
              <w:rPr>
                <w:b/>
              </w:rPr>
              <w:t xml:space="preserve"> proceed to a partial impact assessment?</w:t>
            </w:r>
          </w:p>
        </w:tc>
        <w:tc>
          <w:tcPr>
            <w:tcW w:w="48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r w:rsidRPr="00D81379">
              <w:rPr>
                <w:strike/>
              </w:rPr>
              <w:t>Y</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r w:rsidRPr="00D81379">
              <w:rPr>
                <w:b/>
              </w:rPr>
              <w:t>N</w:t>
            </w:r>
            <w:r>
              <w:rPr>
                <w:b/>
              </w:rPr>
              <w:t>o</w:t>
            </w: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If Yes, is there enough evidence to proceed to a full EIA:</w:t>
            </w:r>
          </w:p>
        </w:tc>
        <w:tc>
          <w:tcPr>
            <w:tcW w:w="1942"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rPr>
                <w:b/>
                <w:bCs/>
              </w:rPr>
              <w:t>No</w:t>
            </w:r>
          </w:p>
        </w:tc>
      </w:tr>
      <w:tr w:rsidR="00AC6D2A" w:rsidTr="00272EE9">
        <w:trPr>
          <w:cantSplit/>
          <w:trHeight w:val="391"/>
        </w:trPr>
        <w:tc>
          <w:tcPr>
            <w:tcW w:w="3037" w:type="dxa"/>
            <w:vMerge/>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rPr>
            </w:pPr>
          </w:p>
        </w:tc>
        <w:tc>
          <w:tcPr>
            <w:tcW w:w="48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strike/>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AC6D2A" w:rsidRPr="00D81379" w:rsidRDefault="00AC6D2A" w:rsidP="00AC6D2A">
            <w:pPr>
              <w:jc w:val="center"/>
              <w:rPr>
                <w:b/>
              </w:rPr>
            </w:pPr>
          </w:p>
        </w:tc>
        <w:tc>
          <w:tcPr>
            <w:tcW w:w="8956" w:type="dxa"/>
            <w:tcBorders>
              <w:top w:val="single" w:sz="4" w:space="0" w:color="auto"/>
              <w:left w:val="single" w:sz="4" w:space="0" w:color="auto"/>
              <w:bottom w:val="single" w:sz="4" w:space="0" w:color="auto"/>
              <w:right w:val="single" w:sz="4" w:space="0" w:color="auto"/>
            </w:tcBorders>
          </w:tcPr>
          <w:p w:rsidR="00AC6D2A" w:rsidRPr="00F14A08" w:rsidRDefault="00AC6D2A" w:rsidP="00AC6D2A">
            <w:pPr>
              <w:rPr>
                <w:b/>
              </w:rPr>
            </w:pPr>
            <w:r>
              <w:rPr>
                <w:b/>
                <w:bCs/>
              </w:rPr>
              <w:t>Date on which Partial or Full impact assessment to be completed by</w:t>
            </w:r>
          </w:p>
        </w:tc>
        <w:tc>
          <w:tcPr>
            <w:tcW w:w="1942" w:type="dxa"/>
            <w:gridSpan w:val="2"/>
            <w:tcBorders>
              <w:top w:val="single" w:sz="4" w:space="0" w:color="auto"/>
              <w:left w:val="single" w:sz="4" w:space="0" w:color="auto"/>
              <w:bottom w:val="single" w:sz="4" w:space="0" w:color="auto"/>
              <w:right w:val="single" w:sz="4" w:space="0" w:color="auto"/>
            </w:tcBorders>
          </w:tcPr>
          <w:p w:rsidR="00AC6D2A" w:rsidRPr="00D81379" w:rsidRDefault="00AC6D2A" w:rsidP="00AC6D2A">
            <w:pPr>
              <w:jc w:val="center"/>
              <w:rPr>
                <w:b/>
              </w:rPr>
            </w:pPr>
            <w:r>
              <w:t>n/a</w:t>
            </w:r>
          </w:p>
        </w:tc>
      </w:tr>
    </w:tbl>
    <w:p w:rsidR="00AC6D2A" w:rsidRPr="00B50E22" w:rsidRDefault="00AC6D2A" w:rsidP="00AC6D2A">
      <w:pPr>
        <w:rPr>
          <w:vanish/>
        </w:rPr>
      </w:pPr>
    </w:p>
    <w:tbl>
      <w:tblPr>
        <w:tblpPr w:leftFromText="180" w:rightFromText="180" w:vertAnchor="text" w:horzAnchor="margin" w:tblpX="499" w:tblpY="-24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6"/>
        <w:gridCol w:w="992"/>
        <w:gridCol w:w="751"/>
        <w:gridCol w:w="3927"/>
        <w:gridCol w:w="920"/>
        <w:gridCol w:w="1813"/>
        <w:gridCol w:w="1305"/>
      </w:tblGrid>
      <w:tr w:rsidR="00AC6D2A" w:rsidTr="00B96282">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rFonts w:cs="Arial"/>
                <w:b/>
              </w:rPr>
            </w:pPr>
            <w:r>
              <w:rPr>
                <w:rFonts w:cs="Arial"/>
                <w:b/>
              </w:rPr>
              <w:t xml:space="preserve">17. Are there implications for the Service Plans? </w:t>
            </w:r>
          </w:p>
        </w:tc>
        <w:tc>
          <w:tcPr>
            <w:tcW w:w="992"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Cs/>
                <w:strike/>
              </w:rPr>
            </w:pPr>
            <w:r w:rsidRPr="00F14A08">
              <w:rPr>
                <w:rFonts w:cs="Arial"/>
                <w:bCs/>
                <w:strike/>
              </w:rPr>
              <w:t>YES</w:t>
            </w:r>
          </w:p>
        </w:tc>
        <w:tc>
          <w:tcPr>
            <w:tcW w:w="751" w:type="dxa"/>
            <w:tcBorders>
              <w:top w:val="single" w:sz="4" w:space="0" w:color="auto"/>
              <w:left w:val="single" w:sz="4" w:space="0" w:color="auto"/>
              <w:bottom w:val="single" w:sz="4" w:space="0" w:color="auto"/>
              <w:right w:val="single" w:sz="4" w:space="0" w:color="auto"/>
            </w:tcBorders>
            <w:vAlign w:val="center"/>
          </w:tcPr>
          <w:p w:rsidR="00AC6D2A" w:rsidRPr="00F14A08" w:rsidRDefault="00AC6D2A" w:rsidP="00AC6D2A">
            <w:pPr>
              <w:jc w:val="center"/>
              <w:rPr>
                <w:rFonts w:cs="Arial"/>
                <w:b/>
                <w:bCs/>
              </w:rPr>
            </w:pPr>
            <w:r>
              <w:rPr>
                <w:rFonts w:cs="Arial"/>
                <w:b/>
                <w:bCs/>
              </w:rPr>
              <w:t>No</w:t>
            </w:r>
          </w:p>
        </w:tc>
        <w:tc>
          <w:tcPr>
            <w:tcW w:w="3927"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rFonts w:cs="Arial"/>
                <w:b/>
              </w:rPr>
              <w:t>18. Date the Service Plan will be updated</w:t>
            </w:r>
          </w:p>
        </w:tc>
        <w:tc>
          <w:tcPr>
            <w:tcW w:w="920" w:type="dxa"/>
            <w:tcBorders>
              <w:top w:val="single" w:sz="4" w:space="0" w:color="auto"/>
              <w:left w:val="single" w:sz="4" w:space="0" w:color="auto"/>
              <w:bottom w:val="single" w:sz="4" w:space="0" w:color="auto"/>
              <w:right w:val="single" w:sz="4" w:space="0" w:color="auto"/>
            </w:tcBorders>
            <w:vAlign w:val="center"/>
          </w:tcPr>
          <w:p w:rsidR="00AC6D2A" w:rsidRDefault="00333679" w:rsidP="00801E33">
            <w:pPr>
              <w:rPr>
                <w:rFonts w:cs="Arial"/>
              </w:rPr>
            </w:pPr>
            <w:r>
              <w:rPr>
                <w:rFonts w:cs="Arial"/>
              </w:rPr>
              <w:t xml:space="preserve">1 </w:t>
            </w:r>
            <w:r w:rsidR="00AC6D2A">
              <w:rPr>
                <w:rFonts w:cs="Arial"/>
              </w:rPr>
              <w:t>April 201</w:t>
            </w:r>
            <w:r w:rsidR="00801E33">
              <w:rPr>
                <w:rFonts w:cs="Arial"/>
              </w:rPr>
              <w:t>9</w:t>
            </w:r>
          </w:p>
        </w:tc>
        <w:tc>
          <w:tcPr>
            <w:tcW w:w="1813" w:type="dxa"/>
            <w:tcBorders>
              <w:top w:val="single" w:sz="4" w:space="0" w:color="auto"/>
              <w:left w:val="single" w:sz="4" w:space="0" w:color="auto"/>
              <w:bottom w:val="single" w:sz="4" w:space="0" w:color="auto"/>
              <w:right w:val="single" w:sz="4" w:space="0" w:color="auto"/>
            </w:tcBorders>
            <w:vAlign w:val="center"/>
          </w:tcPr>
          <w:p w:rsidR="00AC6D2A" w:rsidRDefault="00AC6D2A" w:rsidP="00AC6D2A">
            <w:pPr>
              <w:rPr>
                <w:b/>
                <w:bCs/>
              </w:rPr>
            </w:pPr>
            <w:r>
              <w:rPr>
                <w:b/>
                <w:bCs/>
              </w:rPr>
              <w:t xml:space="preserve">19. Date copy sent to </w:t>
            </w:r>
            <w:r w:rsidR="00801E33">
              <w:rPr>
                <w:rFonts w:cs="Arial"/>
              </w:rPr>
              <w:t xml:space="preserve"> </w:t>
            </w:r>
            <w:r w:rsidR="00801E33" w:rsidRPr="00801E33">
              <w:rPr>
                <w:rFonts w:cs="Arial"/>
                <w:b/>
              </w:rPr>
              <w:t>Diversity &amp; Inclusion Manager</w:t>
            </w:r>
            <w:r w:rsidR="00801E33">
              <w:rPr>
                <w:b/>
                <w:bCs/>
              </w:rPr>
              <w:t xml:space="preserve"> </w:t>
            </w:r>
          </w:p>
          <w:p w:rsidR="00AC6D2A" w:rsidRDefault="00AC6D2A" w:rsidP="00AC6D2A">
            <w:pPr>
              <w:rPr>
                <w:rFonts w:cs="Arial"/>
                <w:b/>
              </w:rPr>
            </w:pPr>
          </w:p>
        </w:tc>
        <w:tc>
          <w:tcPr>
            <w:tcW w:w="1305" w:type="dxa"/>
            <w:tcBorders>
              <w:top w:val="single" w:sz="4" w:space="0" w:color="auto"/>
              <w:left w:val="single" w:sz="4" w:space="0" w:color="auto"/>
              <w:bottom w:val="single" w:sz="4" w:space="0" w:color="auto"/>
              <w:right w:val="single" w:sz="4" w:space="0" w:color="auto"/>
            </w:tcBorders>
            <w:vAlign w:val="center"/>
          </w:tcPr>
          <w:p w:rsidR="00AC6D2A" w:rsidRDefault="00AC6D2A" w:rsidP="00C72BCE">
            <w:pPr>
              <w:jc w:val="center"/>
              <w:rPr>
                <w:rFonts w:cs="Arial"/>
              </w:rPr>
            </w:pPr>
          </w:p>
        </w:tc>
      </w:tr>
      <w:tr w:rsidR="00272EE9" w:rsidTr="00B96282">
        <w:trPr>
          <w:cantSplit/>
          <w:trHeight w:val="1000"/>
        </w:trPr>
        <w:tc>
          <w:tcPr>
            <w:tcW w:w="5426" w:type="dxa"/>
            <w:tcBorders>
              <w:top w:val="single" w:sz="4" w:space="0" w:color="auto"/>
              <w:left w:val="single" w:sz="4" w:space="0" w:color="auto"/>
              <w:bottom w:val="single" w:sz="4" w:space="0" w:color="auto"/>
              <w:right w:val="single" w:sz="4" w:space="0" w:color="auto"/>
            </w:tcBorders>
            <w:vAlign w:val="center"/>
          </w:tcPr>
          <w:p w:rsidR="00272EE9" w:rsidRDefault="00272EE9" w:rsidP="00AC6D2A">
            <w:pPr>
              <w:rPr>
                <w:rFonts w:cs="Arial"/>
                <w:b/>
              </w:rPr>
            </w:pPr>
            <w:r>
              <w:rPr>
                <w:rFonts w:cs="Arial"/>
                <w:b/>
              </w:rPr>
              <w:t xml:space="preserve">20. Date reported to Equalities Board: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272EE9" w:rsidRDefault="00272EE9" w:rsidP="00AC6D2A">
            <w:pPr>
              <w:jc w:val="center"/>
              <w:rPr>
                <w:rFonts w:cs="Arial"/>
                <w:b/>
              </w:rPr>
            </w:pPr>
            <w:r>
              <w:rPr>
                <w:rFonts w:cs="Arial"/>
              </w:rPr>
              <w:t>n/a</w:t>
            </w:r>
          </w:p>
        </w:tc>
        <w:tc>
          <w:tcPr>
            <w:tcW w:w="3927" w:type="dxa"/>
            <w:tcBorders>
              <w:top w:val="single" w:sz="4" w:space="0" w:color="auto"/>
              <w:left w:val="single" w:sz="4" w:space="0" w:color="auto"/>
              <w:bottom w:val="single" w:sz="4" w:space="0" w:color="auto"/>
              <w:right w:val="single" w:sz="4" w:space="0" w:color="auto"/>
            </w:tcBorders>
            <w:vAlign w:val="center"/>
          </w:tcPr>
          <w:p w:rsidR="00272EE9" w:rsidRDefault="00272EE9" w:rsidP="00801E33">
            <w:pPr>
              <w:rPr>
                <w:rFonts w:cs="Arial"/>
                <w:b/>
                <w:bCs/>
              </w:rPr>
            </w:pPr>
            <w:r>
              <w:rPr>
                <w:rFonts w:cs="Arial"/>
                <w:b/>
                <w:bCs/>
              </w:rPr>
              <w:t xml:space="preserve">21. Date to Scrutiny </w:t>
            </w:r>
            <w:r w:rsidRPr="00272EE9">
              <w:rPr>
                <w:rFonts w:cs="Arial"/>
                <w:bCs/>
              </w:rPr>
              <w:t>(</w:t>
            </w:r>
            <w:r w:rsidR="00801E33">
              <w:rPr>
                <w:rFonts w:cs="Arial"/>
                <w:bCs/>
              </w:rPr>
              <w:t>4</w:t>
            </w:r>
            <w:r w:rsidRPr="00272EE9">
              <w:rPr>
                <w:rFonts w:cs="Arial"/>
                <w:bCs/>
              </w:rPr>
              <w:t xml:space="preserve"> June 201</w:t>
            </w:r>
            <w:r w:rsidR="00801E33">
              <w:rPr>
                <w:rFonts w:cs="Arial"/>
                <w:bCs/>
              </w:rPr>
              <w:t>9</w:t>
            </w:r>
            <w:r w:rsidRPr="00272EE9">
              <w:rPr>
                <w:rFonts w:cs="Arial"/>
                <w:bCs/>
              </w:rPr>
              <w:t>)</w:t>
            </w:r>
            <w:r>
              <w:rPr>
                <w:rFonts w:cs="Arial"/>
                <w:b/>
                <w:bCs/>
              </w:rPr>
              <w:t xml:space="preserve"> and CEB </w:t>
            </w:r>
            <w:r w:rsidRPr="00272EE9">
              <w:rPr>
                <w:rFonts w:cs="Arial"/>
                <w:bCs/>
              </w:rPr>
              <w:t>(1</w:t>
            </w:r>
            <w:r w:rsidR="00801E33">
              <w:rPr>
                <w:rFonts w:cs="Arial"/>
                <w:bCs/>
              </w:rPr>
              <w:t>2</w:t>
            </w:r>
            <w:r w:rsidRPr="00272EE9">
              <w:rPr>
                <w:rFonts w:cs="Arial"/>
                <w:bCs/>
              </w:rPr>
              <w:t xml:space="preserve"> June 201</w:t>
            </w:r>
            <w:r w:rsidR="00801E33">
              <w:rPr>
                <w:rFonts w:cs="Arial"/>
                <w:bCs/>
              </w:rPr>
              <w:t>9</w:t>
            </w:r>
            <w:r w:rsidRPr="00272EE9">
              <w:rPr>
                <w:rFonts w:cs="Arial"/>
                <w:bCs/>
              </w:rPr>
              <w:t>)</w:t>
            </w:r>
          </w:p>
        </w:tc>
        <w:tc>
          <w:tcPr>
            <w:tcW w:w="4038" w:type="dxa"/>
            <w:gridSpan w:val="3"/>
            <w:tcBorders>
              <w:top w:val="single" w:sz="4" w:space="0" w:color="auto"/>
              <w:left w:val="single" w:sz="4" w:space="0" w:color="auto"/>
              <w:bottom w:val="single" w:sz="4" w:space="0" w:color="auto"/>
              <w:right w:val="single" w:sz="4" w:space="0" w:color="auto"/>
            </w:tcBorders>
            <w:vAlign w:val="center"/>
          </w:tcPr>
          <w:p w:rsidR="00272EE9" w:rsidRDefault="00272EE9" w:rsidP="00272EE9">
            <w:pPr>
              <w:rPr>
                <w:rFonts w:cs="Arial"/>
                <w:b/>
              </w:rPr>
            </w:pPr>
            <w:r>
              <w:rPr>
                <w:rFonts w:cs="Arial"/>
                <w:b/>
                <w:bCs/>
              </w:rPr>
              <w:t>22. Date published</w:t>
            </w:r>
          </w:p>
        </w:tc>
      </w:tr>
    </w:tbl>
    <w:p w:rsidR="00AC6D2A" w:rsidRDefault="00AC6D2A" w:rsidP="00AC6D2A">
      <w:pPr>
        <w:jc w:val="both"/>
      </w:pPr>
    </w:p>
    <w:p w:rsidR="00AC6D2A" w:rsidRPr="00242CA9" w:rsidRDefault="00AC6D2A" w:rsidP="00AC6D2A">
      <w:pPr>
        <w:ind w:left="720"/>
        <w:jc w:val="both"/>
      </w:pPr>
      <w:r w:rsidRPr="00242CA9">
        <w:t>Signed (completing officer)</w:t>
      </w:r>
      <w:r>
        <w:t xml:space="preserve">: </w:t>
      </w:r>
      <w:r w:rsidRPr="00242CA9">
        <w:t>_</w:t>
      </w:r>
      <w:r>
        <w:t>Lucy Cherry</w:t>
      </w:r>
      <w:r w:rsidRPr="00242CA9">
        <w:t>_</w:t>
      </w:r>
      <w:r>
        <w:t>_</w:t>
      </w:r>
      <w:r w:rsidRPr="00242CA9">
        <w:t xml:space="preserve">       Signed (Lead Officer) __</w:t>
      </w:r>
      <w:r>
        <w:t>Ian Brooke__</w:t>
      </w:r>
    </w:p>
    <w:bookmarkEnd w:id="1"/>
    <w:p w:rsidR="00AC6D2A" w:rsidRDefault="00AC6D2A" w:rsidP="00AC6D2A">
      <w:pPr>
        <w:pStyle w:val="Heading1"/>
        <w:ind w:left="720"/>
        <w:jc w:val="both"/>
      </w:pPr>
    </w:p>
    <w:p w:rsidR="00AC6D2A" w:rsidRDefault="00AC6D2A" w:rsidP="00AC6D2A">
      <w:pPr>
        <w:pStyle w:val="Heading1"/>
        <w:ind w:left="720"/>
        <w:jc w:val="both"/>
      </w:pPr>
      <w:r>
        <w:t>T</w:t>
      </w:r>
      <w:r w:rsidRPr="00F14A08">
        <w:t>eam members and service areas that were involved in this process:</w:t>
      </w:r>
    </w:p>
    <w:p w:rsidR="00AC6D2A" w:rsidRPr="009B3596" w:rsidRDefault="00AC6D2A" w:rsidP="00AC6D2A">
      <w:pPr>
        <w:ind w:left="1713"/>
      </w:pPr>
    </w:p>
    <w:p w:rsidR="00C36FD0" w:rsidRDefault="00AC6D2A" w:rsidP="00C6218E">
      <w:pPr>
        <w:ind w:left="720"/>
        <w:rPr>
          <w:rFonts w:cs="Arial"/>
        </w:rPr>
      </w:pPr>
      <w:r>
        <w:rPr>
          <w:rFonts w:cs="Arial"/>
        </w:rPr>
        <w:t xml:space="preserve">Head of </w:t>
      </w:r>
      <w:r w:rsidR="00333679">
        <w:rPr>
          <w:rFonts w:cs="Arial"/>
        </w:rPr>
        <w:t xml:space="preserve">Community </w:t>
      </w:r>
      <w:r>
        <w:rPr>
          <w:rFonts w:cs="Arial"/>
        </w:rPr>
        <w:t>Service</w:t>
      </w:r>
      <w:r w:rsidR="00333679">
        <w:rPr>
          <w:rFonts w:cs="Arial"/>
        </w:rPr>
        <w:t>s</w:t>
      </w:r>
    </w:p>
    <w:p w:rsidR="00424B4F" w:rsidRDefault="00424B4F" w:rsidP="000F393B">
      <w:pPr>
        <w:ind w:left="720"/>
        <w:rPr>
          <w:rFonts w:cs="Arial"/>
        </w:rPr>
      </w:pPr>
      <w:r>
        <w:rPr>
          <w:rFonts w:cs="Arial"/>
        </w:rPr>
        <w:t>Active Communities Manager</w:t>
      </w:r>
    </w:p>
    <w:p w:rsidR="00C6218E" w:rsidRPr="000F393B" w:rsidRDefault="00424B4F" w:rsidP="00424B4F">
      <w:pPr>
        <w:rPr>
          <w:rFonts w:cs="Arial"/>
        </w:rPr>
      </w:pPr>
      <w:r>
        <w:rPr>
          <w:rFonts w:cs="Arial"/>
        </w:rPr>
        <w:tab/>
      </w:r>
      <w:r w:rsidR="00801E33">
        <w:rPr>
          <w:rFonts w:cs="Arial"/>
        </w:rPr>
        <w:t>Diversity &amp; Inclusion Manager</w:t>
      </w:r>
    </w:p>
    <w:p w:rsidR="00B96282" w:rsidRDefault="00AC6D2A" w:rsidP="00AC6D2A">
      <w:pPr>
        <w:ind w:left="720"/>
        <w:rPr>
          <w:rFonts w:cs="Arial"/>
        </w:rPr>
      </w:pPr>
      <w:r w:rsidRPr="00F14A08">
        <w:rPr>
          <w:rFonts w:cs="Arial"/>
        </w:rPr>
        <w:t xml:space="preserve">Leisure </w:t>
      </w:r>
      <w:r>
        <w:rPr>
          <w:rFonts w:cs="Arial"/>
        </w:rPr>
        <w:t xml:space="preserve">and Performance </w:t>
      </w:r>
      <w:r w:rsidRPr="00F14A08">
        <w:rPr>
          <w:rFonts w:cs="Arial"/>
        </w:rPr>
        <w:t>Manager</w:t>
      </w:r>
    </w:p>
    <w:p w:rsidR="00AC6D2A" w:rsidRDefault="00AC6D2A" w:rsidP="00AC6D2A">
      <w:pPr>
        <w:ind w:left="720"/>
        <w:rPr>
          <w:b/>
          <w:bCs/>
        </w:rPr>
      </w:pPr>
      <w:r>
        <w:rPr>
          <w:rFonts w:cs="Arial"/>
        </w:rPr>
        <w:tab/>
      </w:r>
      <w:r>
        <w:rPr>
          <w:rFonts w:cs="Arial"/>
        </w:rPr>
        <w:tab/>
      </w:r>
    </w:p>
    <w:p w:rsidR="00F4367A" w:rsidRPr="005F3E92" w:rsidRDefault="00F4367A">
      <w:pPr>
        <w:rPr>
          <w:bCs/>
        </w:rPr>
      </w:pPr>
    </w:p>
    <w:sectPr w:rsidR="00F4367A" w:rsidRPr="005F3E92" w:rsidSect="005F3E92">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134" w:bottom="851" w:left="1134"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93B" w:rsidRDefault="000F393B">
      <w:r>
        <w:separator/>
      </w:r>
    </w:p>
  </w:endnote>
  <w:endnote w:type="continuationSeparator" w:id="0">
    <w:p w:rsidR="000F393B" w:rsidRDefault="000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93B" w:rsidRDefault="000F393B">
      <w:r>
        <w:separator/>
      </w:r>
    </w:p>
  </w:footnote>
  <w:footnote w:type="continuationSeparator" w:id="0">
    <w:p w:rsidR="000F393B" w:rsidRDefault="000F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93B" w:rsidRPr="002068A0" w:rsidRDefault="000F393B" w:rsidP="002068A0">
    <w:pPr>
      <w:pStyle w:val="Header"/>
      <w:ind w:left="3047" w:firstLine="4153"/>
      <w:jc w:val="center"/>
      <w:rPr>
        <w:sz w:val="48"/>
        <w:szCs w:val="48"/>
      </w:rPr>
    </w:pPr>
    <w:r w:rsidRPr="002068A0">
      <w:rPr>
        <w:noProof/>
        <w:sz w:val="48"/>
        <w:szCs w:val="48"/>
        <w:lang w:eastAsia="en-GB"/>
      </w:rPr>
      <w:drawing>
        <wp:anchor distT="0" distB="0" distL="114300" distR="114300" simplePos="0" relativeHeight="251659264" behindDoc="1" locked="1" layoutInCell="1" allowOverlap="1" wp14:anchorId="506F2EB5" wp14:editId="545FADA5">
          <wp:simplePos x="0" y="0"/>
          <wp:positionH relativeFrom="column">
            <wp:posOffset>8574405</wp:posOffset>
          </wp:positionH>
          <wp:positionV relativeFrom="page">
            <wp:posOffset>98425</wp:posOffset>
          </wp:positionV>
          <wp:extent cx="543560" cy="701675"/>
          <wp:effectExtent l="0" t="0" r="8890" b="317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8A0" w:rsidRPr="002068A0">
      <w:rPr>
        <w:sz w:val="48"/>
        <w:szCs w:val="48"/>
      </w:rPr>
      <w:t>Appendix 4</w:t>
    </w:r>
  </w:p>
  <w:p w:rsidR="000F393B" w:rsidRDefault="000F3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A0" w:rsidRDefault="00206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AFD"/>
    <w:multiLevelType w:val="hybridMultilevel"/>
    <w:tmpl w:val="AEA2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A0E67"/>
    <w:multiLevelType w:val="hybridMultilevel"/>
    <w:tmpl w:val="655043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19B61AC0"/>
    <w:multiLevelType w:val="hybridMultilevel"/>
    <w:tmpl w:val="CFACA1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B90156F"/>
    <w:multiLevelType w:val="hybridMultilevel"/>
    <w:tmpl w:val="6A7695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1DEB6B6A"/>
    <w:multiLevelType w:val="multilevel"/>
    <w:tmpl w:val="2A72E1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6714E6"/>
    <w:multiLevelType w:val="hybridMultilevel"/>
    <w:tmpl w:val="DBBC45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B0941F0"/>
    <w:multiLevelType w:val="multilevel"/>
    <w:tmpl w:val="057A67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6B732B"/>
    <w:multiLevelType w:val="hybridMultilevel"/>
    <w:tmpl w:val="29D2D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E6031"/>
    <w:multiLevelType w:val="hybridMultilevel"/>
    <w:tmpl w:val="2646A53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9">
    <w:nsid w:val="379B6BC5"/>
    <w:multiLevelType w:val="hybridMultilevel"/>
    <w:tmpl w:val="5A06F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245DC"/>
    <w:multiLevelType w:val="hybridMultilevel"/>
    <w:tmpl w:val="79F4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321969"/>
    <w:multiLevelType w:val="multilevel"/>
    <w:tmpl w:val="11C29B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A960316"/>
    <w:multiLevelType w:val="hybridMultilevel"/>
    <w:tmpl w:val="FF0868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CBA070B"/>
    <w:multiLevelType w:val="hybridMultilevel"/>
    <w:tmpl w:val="84C85FD6"/>
    <w:lvl w:ilvl="0" w:tplc="DB9200D0">
      <w:start w:val="9"/>
      <w:numFmt w:val="bullet"/>
      <w:lvlText w:val="-"/>
      <w:lvlJc w:val="left"/>
      <w:pPr>
        <w:ind w:left="2580" w:hanging="360"/>
      </w:pPr>
      <w:rPr>
        <w:rFonts w:ascii="Arial" w:eastAsia="Times New Roman" w:hAnsi="Arial" w:cs="Arial" w:hint="default"/>
        <w:b w:val="0"/>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5">
    <w:nsid w:val="680B4A80"/>
    <w:multiLevelType w:val="hybridMultilevel"/>
    <w:tmpl w:val="8EF283CA"/>
    <w:lvl w:ilvl="0" w:tplc="E7983408">
      <w:start w:val="9"/>
      <w:numFmt w:val="bullet"/>
      <w:lvlText w:val="-"/>
      <w:lvlJc w:val="left"/>
      <w:pPr>
        <w:ind w:left="2520" w:hanging="360"/>
      </w:pPr>
      <w:rPr>
        <w:rFonts w:ascii="Arial" w:eastAsia="Times New Roman" w:hAnsi="Arial" w:cs="Arial" w:hint="default"/>
        <w:b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A02185E"/>
    <w:multiLevelType w:val="hybridMultilevel"/>
    <w:tmpl w:val="21286C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0345AD"/>
    <w:multiLevelType w:val="hybridMultilevel"/>
    <w:tmpl w:val="83C8F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7"/>
  </w:num>
  <w:num w:numId="4">
    <w:abstractNumId w:val="7"/>
  </w:num>
  <w:num w:numId="5">
    <w:abstractNumId w:val="12"/>
  </w:num>
  <w:num w:numId="6">
    <w:abstractNumId w:val="16"/>
  </w:num>
  <w:num w:numId="7">
    <w:abstractNumId w:val="11"/>
  </w:num>
  <w:num w:numId="8">
    <w:abstractNumId w:val="1"/>
  </w:num>
  <w:num w:numId="9">
    <w:abstractNumId w:val="2"/>
  </w:num>
  <w:num w:numId="10">
    <w:abstractNumId w:val="8"/>
  </w:num>
  <w:num w:numId="11">
    <w:abstractNumId w:val="5"/>
  </w:num>
  <w:num w:numId="12">
    <w:abstractNumId w:val="3"/>
  </w:num>
  <w:num w:numId="13">
    <w:abstractNumId w:val="13"/>
  </w:num>
  <w:num w:numId="14">
    <w:abstractNumId w:val="9"/>
  </w:num>
  <w:num w:numId="15">
    <w:abstractNumId w:val="15"/>
  </w:num>
  <w:num w:numId="16">
    <w:abstractNumId w:val="14"/>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0D07"/>
    <w:rsid w:val="00025604"/>
    <w:rsid w:val="0004651E"/>
    <w:rsid w:val="00056263"/>
    <w:rsid w:val="00057235"/>
    <w:rsid w:val="000B7161"/>
    <w:rsid w:val="000C3928"/>
    <w:rsid w:val="000C6F63"/>
    <w:rsid w:val="000D6D14"/>
    <w:rsid w:val="000F393B"/>
    <w:rsid w:val="00104567"/>
    <w:rsid w:val="00122C21"/>
    <w:rsid w:val="001328C0"/>
    <w:rsid w:val="001C28AF"/>
    <w:rsid w:val="00204C5F"/>
    <w:rsid w:val="002068A0"/>
    <w:rsid w:val="00251365"/>
    <w:rsid w:val="00272EE9"/>
    <w:rsid w:val="0029359A"/>
    <w:rsid w:val="003105B3"/>
    <w:rsid w:val="00333679"/>
    <w:rsid w:val="00361FE2"/>
    <w:rsid w:val="003910DC"/>
    <w:rsid w:val="00424B4F"/>
    <w:rsid w:val="00465EAF"/>
    <w:rsid w:val="004975A7"/>
    <w:rsid w:val="0052634D"/>
    <w:rsid w:val="00562089"/>
    <w:rsid w:val="00581EC0"/>
    <w:rsid w:val="005F3E92"/>
    <w:rsid w:val="00623C2F"/>
    <w:rsid w:val="00663CD6"/>
    <w:rsid w:val="006C4D28"/>
    <w:rsid w:val="006D7BDF"/>
    <w:rsid w:val="006E3B55"/>
    <w:rsid w:val="006E5751"/>
    <w:rsid w:val="006E607D"/>
    <w:rsid w:val="006F416B"/>
    <w:rsid w:val="00713675"/>
    <w:rsid w:val="007B6E54"/>
    <w:rsid w:val="007F5CE4"/>
    <w:rsid w:val="00801E33"/>
    <w:rsid w:val="00827B58"/>
    <w:rsid w:val="00855C66"/>
    <w:rsid w:val="008A3645"/>
    <w:rsid w:val="008B2016"/>
    <w:rsid w:val="008B3FD0"/>
    <w:rsid w:val="008D3DDB"/>
    <w:rsid w:val="008F3B5F"/>
    <w:rsid w:val="00971689"/>
    <w:rsid w:val="00973E90"/>
    <w:rsid w:val="00977DCE"/>
    <w:rsid w:val="009A7185"/>
    <w:rsid w:val="00A277A5"/>
    <w:rsid w:val="00A65939"/>
    <w:rsid w:val="00A6745F"/>
    <w:rsid w:val="00A85279"/>
    <w:rsid w:val="00A92D8F"/>
    <w:rsid w:val="00AC6D2A"/>
    <w:rsid w:val="00AD3292"/>
    <w:rsid w:val="00AE5AB8"/>
    <w:rsid w:val="00B30D94"/>
    <w:rsid w:val="00B60364"/>
    <w:rsid w:val="00B96282"/>
    <w:rsid w:val="00C21E4F"/>
    <w:rsid w:val="00C22D21"/>
    <w:rsid w:val="00C2692F"/>
    <w:rsid w:val="00C36FD0"/>
    <w:rsid w:val="00C6218E"/>
    <w:rsid w:val="00C72BCE"/>
    <w:rsid w:val="00C873D0"/>
    <w:rsid w:val="00CC3662"/>
    <w:rsid w:val="00CC5B69"/>
    <w:rsid w:val="00DC2CCC"/>
    <w:rsid w:val="00DD00A0"/>
    <w:rsid w:val="00E01F42"/>
    <w:rsid w:val="00E71DCE"/>
    <w:rsid w:val="00EA0DB1"/>
    <w:rsid w:val="00EA2FDD"/>
    <w:rsid w:val="00EA4BF8"/>
    <w:rsid w:val="00ED1649"/>
    <w:rsid w:val="00EF7562"/>
    <w:rsid w:val="00F0578E"/>
    <w:rsid w:val="00F4367A"/>
    <w:rsid w:val="00F528C7"/>
    <w:rsid w:val="00F7606D"/>
    <w:rsid w:val="00F9578B"/>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customStyle="1" w:styleId="Default">
    <w:name w:val="Default"/>
    <w:rsid w:val="006E607D"/>
    <w:pPr>
      <w:autoSpaceDE w:val="0"/>
      <w:autoSpaceDN w:val="0"/>
      <w:adjustRightInd w:val="0"/>
    </w:pPr>
    <w:rPr>
      <w:rFonts w:ascii="Arial" w:hAnsi="Arial" w:cs="Arial"/>
      <w:color w:val="000000"/>
      <w:sz w:val="24"/>
      <w:szCs w:val="24"/>
    </w:rPr>
  </w:style>
  <w:style w:type="paragraph" w:customStyle="1" w:styleId="CharChar1CharCharCharCharCharCharChar">
    <w:name w:val="Char Char1 Char Char Char Char Char Char Char"/>
    <w:basedOn w:val="Normal"/>
    <w:rsid w:val="008B2016"/>
    <w:pPr>
      <w:spacing w:after="160" w:line="240" w:lineRule="exact"/>
    </w:pPr>
    <w:rPr>
      <w:rFonts w:ascii="Verdana" w:hAnsi="Verdana"/>
      <w:lang w:val="en-US"/>
    </w:rPr>
  </w:style>
  <w:style w:type="paragraph" w:styleId="FootnoteText">
    <w:name w:val="footnote text"/>
    <w:basedOn w:val="Normal"/>
    <w:link w:val="FootnoteTextChar"/>
    <w:rsid w:val="008B2016"/>
    <w:rPr>
      <w:sz w:val="20"/>
      <w:szCs w:val="20"/>
    </w:rPr>
  </w:style>
  <w:style w:type="character" w:customStyle="1" w:styleId="FootnoteTextChar">
    <w:name w:val="Footnote Text Char"/>
    <w:basedOn w:val="DefaultParagraphFont"/>
    <w:link w:val="FootnoteText"/>
    <w:rsid w:val="008B2016"/>
    <w:rPr>
      <w:rFonts w:ascii="Arial" w:hAnsi="Arial"/>
      <w:lang w:eastAsia="en-US"/>
    </w:rPr>
  </w:style>
  <w:style w:type="character" w:styleId="FootnoteReference">
    <w:name w:val="footnote reference"/>
    <w:rsid w:val="008B2016"/>
    <w:rPr>
      <w:vertAlign w:val="superscript"/>
    </w:rPr>
  </w:style>
  <w:style w:type="paragraph" w:styleId="BodyTextIndent">
    <w:name w:val="Body Text Indent"/>
    <w:basedOn w:val="Normal"/>
    <w:link w:val="BodyTextIndentChar"/>
    <w:rsid w:val="00AC6D2A"/>
    <w:pPr>
      <w:tabs>
        <w:tab w:val="left" w:pos="284"/>
      </w:tabs>
      <w:ind w:left="2127" w:hanging="2127"/>
    </w:pPr>
    <w:rPr>
      <w:b/>
      <w:color w:val="000000"/>
      <w:sz w:val="32"/>
      <w:szCs w:val="20"/>
    </w:rPr>
  </w:style>
  <w:style w:type="character" w:customStyle="1" w:styleId="BodyTextIndentChar">
    <w:name w:val="Body Text Indent Char"/>
    <w:basedOn w:val="DefaultParagraphFont"/>
    <w:link w:val="BodyTextIndent"/>
    <w:rsid w:val="00AC6D2A"/>
    <w:rPr>
      <w:rFonts w:ascii="Arial" w:hAnsi="Arial"/>
      <w:b/>
      <w:color w:val="000000"/>
      <w:sz w:val="32"/>
      <w:lang w:eastAsia="en-US"/>
    </w:rPr>
  </w:style>
  <w:style w:type="character" w:styleId="Strong">
    <w:name w:val="Strong"/>
    <w:uiPriority w:val="22"/>
    <w:qFormat/>
    <w:rsid w:val="00ED1649"/>
    <w:rPr>
      <w:b/>
      <w:bCs/>
    </w:rPr>
  </w:style>
  <w:style w:type="paragraph" w:styleId="ListParagraph">
    <w:name w:val="List Paragraph"/>
    <w:basedOn w:val="Normal"/>
    <w:uiPriority w:val="34"/>
    <w:qFormat/>
    <w:rsid w:val="00ED1649"/>
    <w:pPr>
      <w:ind w:left="720"/>
      <w:contextualSpacing/>
    </w:pPr>
  </w:style>
  <w:style w:type="character" w:customStyle="1" w:styleId="HeaderChar">
    <w:name w:val="Header Char"/>
    <w:basedOn w:val="DefaultParagraphFont"/>
    <w:link w:val="Header"/>
    <w:uiPriority w:val="99"/>
    <w:rsid w:val="00EF7562"/>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3438">
      <w:bodyDiv w:val="1"/>
      <w:marLeft w:val="0"/>
      <w:marRight w:val="0"/>
      <w:marTop w:val="0"/>
      <w:marBottom w:val="0"/>
      <w:divBdr>
        <w:top w:val="none" w:sz="0" w:space="0" w:color="auto"/>
        <w:left w:val="none" w:sz="0" w:space="0" w:color="auto"/>
        <w:bottom w:val="none" w:sz="0" w:space="0" w:color="auto"/>
        <w:right w:val="none" w:sz="0" w:space="0" w:color="auto"/>
      </w:divBdr>
    </w:div>
    <w:div w:id="798838009">
      <w:bodyDiv w:val="1"/>
      <w:marLeft w:val="0"/>
      <w:marRight w:val="0"/>
      <w:marTop w:val="0"/>
      <w:marBottom w:val="0"/>
      <w:divBdr>
        <w:top w:val="none" w:sz="0" w:space="0" w:color="auto"/>
        <w:left w:val="none" w:sz="0" w:space="0" w:color="auto"/>
        <w:bottom w:val="none" w:sz="0" w:space="0" w:color="auto"/>
        <w:right w:val="none" w:sz="0" w:space="0" w:color="auto"/>
      </w:divBdr>
    </w:div>
    <w:div w:id="186227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E47D-0257-447C-8476-04F49078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F6953423</Template>
  <TotalTime>1</TotalTime>
  <Pages>11</Pages>
  <Words>1896</Words>
  <Characters>11186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2</cp:revision>
  <cp:lastPrinted>2015-03-05T11:17:00Z</cp:lastPrinted>
  <dcterms:created xsi:type="dcterms:W3CDTF">2019-06-14T09:49:00Z</dcterms:created>
  <dcterms:modified xsi:type="dcterms:W3CDTF">2019-06-14T09:49:00Z</dcterms:modified>
</cp:coreProperties>
</file>